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F97" w14:textId="34073DF7" w:rsidR="00870CCC" w:rsidRDefault="00870CCC" w:rsidP="00393007">
      <w:pPr>
        <w:spacing w:after="0"/>
        <w:rPr>
          <w:sz w:val="20"/>
          <w:szCs w:val="20"/>
        </w:rPr>
      </w:pPr>
    </w:p>
    <w:p w14:paraId="3A4530ED" w14:textId="77777777" w:rsidR="00870CCC" w:rsidRDefault="00870CCC" w:rsidP="00393007">
      <w:pPr>
        <w:spacing w:after="0"/>
        <w:rPr>
          <w:sz w:val="20"/>
          <w:szCs w:val="20"/>
        </w:rPr>
      </w:pPr>
    </w:p>
    <w:p w14:paraId="6D800473" w14:textId="1FB45AE8" w:rsidR="00870CCC" w:rsidRDefault="00870CCC" w:rsidP="00393007">
      <w:pPr>
        <w:spacing w:after="0"/>
        <w:rPr>
          <w:sz w:val="20"/>
          <w:szCs w:val="20"/>
        </w:rPr>
      </w:pPr>
    </w:p>
    <w:p w14:paraId="65104AB9" w14:textId="523B85FD" w:rsidR="003C37CF" w:rsidRPr="003C37CF" w:rsidRDefault="00820915" w:rsidP="00393007">
      <w:pPr>
        <w:spacing w:after="0"/>
        <w:rPr>
          <w:b/>
          <w:bCs/>
          <w:color w:val="002060"/>
        </w:rPr>
      </w:pPr>
      <w:r>
        <w:rPr>
          <w:b/>
          <w:bCs/>
          <w:color w:val="002060"/>
        </w:rPr>
        <w:t>5</w:t>
      </w:r>
      <w:r w:rsidR="006F37C8">
        <w:rPr>
          <w:b/>
          <w:bCs/>
          <w:color w:val="002060"/>
        </w:rPr>
        <w:t xml:space="preserve"> October </w:t>
      </w:r>
      <w:r w:rsidR="003C37CF" w:rsidRPr="003C37CF">
        <w:rPr>
          <w:b/>
          <w:bCs/>
          <w:color w:val="002060"/>
        </w:rPr>
        <w:t>2022</w:t>
      </w:r>
    </w:p>
    <w:p w14:paraId="38FD4BFC" w14:textId="77777777" w:rsidR="003C37CF" w:rsidRDefault="003C37CF" w:rsidP="00393007">
      <w:pPr>
        <w:spacing w:after="0"/>
        <w:rPr>
          <w:sz w:val="20"/>
          <w:szCs w:val="20"/>
        </w:rPr>
      </w:pPr>
    </w:p>
    <w:p w14:paraId="6B5E263E" w14:textId="770A9EEE" w:rsidR="00393007" w:rsidRPr="003C37CF" w:rsidRDefault="0060597A" w:rsidP="003C37CF">
      <w:pPr>
        <w:spacing w:after="0"/>
        <w:jc w:val="center"/>
        <w:rPr>
          <w:rFonts w:cstheme="minorHAnsi"/>
          <w:b/>
          <w:bCs/>
          <w:color w:val="002060"/>
        </w:rPr>
      </w:pPr>
      <w:r w:rsidRPr="003C37CF">
        <w:rPr>
          <w:b/>
          <w:bCs/>
          <w:color w:val="002060"/>
        </w:rPr>
        <w:t xml:space="preserve">Joint DEG and </w:t>
      </w:r>
      <w:r w:rsidR="00A96FA1" w:rsidRPr="003C37CF">
        <w:rPr>
          <w:b/>
          <w:bCs/>
          <w:color w:val="002060"/>
        </w:rPr>
        <w:t xml:space="preserve">FMO Management Response to the Independent Expert Panel’s </w:t>
      </w:r>
      <w:r w:rsidR="00393007" w:rsidRPr="003C37CF">
        <w:rPr>
          <w:b/>
          <w:bCs/>
          <w:color w:val="002060"/>
        </w:rPr>
        <w:t>Third Monitoring</w:t>
      </w:r>
      <w:r w:rsidR="00A96FA1" w:rsidRPr="003C37CF">
        <w:rPr>
          <w:b/>
          <w:bCs/>
          <w:color w:val="002060"/>
        </w:rPr>
        <w:t xml:space="preserve"> Report </w:t>
      </w:r>
      <w:r w:rsidR="00393007" w:rsidRPr="003C37CF">
        <w:rPr>
          <w:b/>
          <w:bCs/>
          <w:color w:val="002060"/>
        </w:rPr>
        <w:t>for</w:t>
      </w:r>
      <w:r w:rsidR="00A96FA1" w:rsidRPr="003C37CF">
        <w:rPr>
          <w:b/>
          <w:bCs/>
          <w:color w:val="002060"/>
        </w:rPr>
        <w:t xml:space="preserve"> the </w:t>
      </w:r>
      <w:r w:rsidR="00393007" w:rsidRPr="003C37CF">
        <w:rPr>
          <w:rFonts w:cstheme="minorHAnsi"/>
          <w:b/>
          <w:bCs/>
          <w:color w:val="002060"/>
        </w:rPr>
        <w:t>Barro Blanco Hydroelectric Project in Panama</w:t>
      </w:r>
    </w:p>
    <w:p w14:paraId="2910DE2B" w14:textId="15EE0519" w:rsidR="00C008F5" w:rsidRPr="00393007" w:rsidRDefault="00C008F5" w:rsidP="00393007">
      <w:pPr>
        <w:spacing w:after="0" w:line="240" w:lineRule="auto"/>
        <w:rPr>
          <w:sz w:val="20"/>
          <w:szCs w:val="20"/>
        </w:rPr>
      </w:pPr>
    </w:p>
    <w:p w14:paraId="5500A53E" w14:textId="7C7AD078" w:rsidR="009750AD" w:rsidRPr="00AF6C90" w:rsidRDefault="00A96FA1" w:rsidP="003C1741">
      <w:pPr>
        <w:spacing w:after="0"/>
        <w:jc w:val="both"/>
        <w:rPr>
          <w:rFonts w:cstheme="minorHAnsi"/>
          <w:color w:val="002060"/>
          <w:lang w:val="en-US"/>
        </w:rPr>
      </w:pPr>
      <w:r w:rsidRPr="008E41F8">
        <w:rPr>
          <w:rFonts w:cstheme="minorHAnsi"/>
          <w:color w:val="002060"/>
        </w:rPr>
        <w:t xml:space="preserve">On </w:t>
      </w:r>
      <w:r w:rsidR="003E5091">
        <w:rPr>
          <w:rFonts w:cstheme="minorHAnsi"/>
          <w:color w:val="002060"/>
        </w:rPr>
        <w:t>4</w:t>
      </w:r>
      <w:r w:rsidR="004F5477" w:rsidRPr="00BF7190">
        <w:rPr>
          <w:rFonts w:cstheme="minorHAnsi"/>
          <w:color w:val="002060"/>
        </w:rPr>
        <w:t xml:space="preserve"> October</w:t>
      </w:r>
      <w:r w:rsidR="00A1665F">
        <w:rPr>
          <w:rFonts w:cstheme="minorHAnsi"/>
          <w:color w:val="002060"/>
        </w:rPr>
        <w:t xml:space="preserve"> 2022</w:t>
      </w:r>
      <w:r w:rsidRPr="008E41F8">
        <w:rPr>
          <w:rFonts w:cstheme="minorHAnsi"/>
          <w:color w:val="002060"/>
        </w:rPr>
        <w:t>, the Independent Expert Panel (IEP) issued its</w:t>
      </w:r>
      <w:r w:rsidR="00190023">
        <w:rPr>
          <w:rFonts w:cstheme="minorHAnsi"/>
          <w:color w:val="002060"/>
        </w:rPr>
        <w:t xml:space="preserve"> </w:t>
      </w:r>
      <w:r w:rsidR="00190023" w:rsidRPr="00042390">
        <w:rPr>
          <w:rFonts w:cstheme="minorHAnsi"/>
          <w:color w:val="002060"/>
        </w:rPr>
        <w:t>third and</w:t>
      </w:r>
      <w:r w:rsidRPr="00042390">
        <w:rPr>
          <w:rFonts w:cstheme="minorHAnsi"/>
          <w:color w:val="002060"/>
        </w:rPr>
        <w:t xml:space="preserve"> </w:t>
      </w:r>
      <w:r w:rsidR="00855F03">
        <w:rPr>
          <w:rFonts w:cstheme="minorHAnsi"/>
          <w:color w:val="002060"/>
        </w:rPr>
        <w:t>f</w:t>
      </w:r>
      <w:r w:rsidRPr="00042390">
        <w:rPr>
          <w:rFonts w:cstheme="minorHAnsi"/>
          <w:color w:val="002060"/>
        </w:rPr>
        <w:t xml:space="preserve">inal </w:t>
      </w:r>
      <w:r w:rsidR="00CD10CC" w:rsidRPr="00042390">
        <w:rPr>
          <w:rFonts w:cstheme="minorHAnsi"/>
          <w:color w:val="002060"/>
        </w:rPr>
        <w:t>M</w:t>
      </w:r>
      <w:r w:rsidRPr="00042390">
        <w:rPr>
          <w:rFonts w:cstheme="minorHAnsi"/>
          <w:color w:val="002060"/>
        </w:rPr>
        <w:t xml:space="preserve">onitoring </w:t>
      </w:r>
      <w:r w:rsidR="00CD10CC" w:rsidRPr="00042390">
        <w:rPr>
          <w:rFonts w:cstheme="minorHAnsi"/>
          <w:color w:val="002060"/>
        </w:rPr>
        <w:t>R</w:t>
      </w:r>
      <w:r w:rsidRPr="00042390">
        <w:rPr>
          <w:rFonts w:cstheme="minorHAnsi"/>
          <w:color w:val="002060"/>
        </w:rPr>
        <w:t>eport</w:t>
      </w:r>
      <w:r w:rsidRPr="008E41F8">
        <w:rPr>
          <w:rFonts w:cstheme="minorHAnsi"/>
          <w:color w:val="002060"/>
        </w:rPr>
        <w:t xml:space="preserve"> (</w:t>
      </w:r>
      <w:r w:rsidR="000F1301">
        <w:rPr>
          <w:rFonts w:cstheme="minorHAnsi"/>
          <w:color w:val="002060"/>
        </w:rPr>
        <w:t>Report</w:t>
      </w:r>
      <w:r w:rsidRPr="008E41F8">
        <w:rPr>
          <w:rFonts w:cstheme="minorHAnsi"/>
          <w:color w:val="002060"/>
        </w:rPr>
        <w:t xml:space="preserve">) </w:t>
      </w:r>
      <w:r w:rsidR="00190023">
        <w:rPr>
          <w:rFonts w:cstheme="minorHAnsi"/>
          <w:color w:val="002060"/>
        </w:rPr>
        <w:t>for</w:t>
      </w:r>
      <w:r w:rsidR="007C776B" w:rsidRPr="008E41F8">
        <w:rPr>
          <w:rFonts w:cstheme="minorHAnsi"/>
          <w:color w:val="002060"/>
        </w:rPr>
        <w:t xml:space="preserve"> </w:t>
      </w:r>
      <w:r w:rsidRPr="008E41F8">
        <w:rPr>
          <w:rFonts w:cstheme="minorHAnsi"/>
          <w:color w:val="002060"/>
        </w:rPr>
        <w:t>the Barro Blanco Hydroelectric Project</w:t>
      </w:r>
      <w:r w:rsidR="00855F03">
        <w:rPr>
          <w:rFonts w:cstheme="minorHAnsi"/>
          <w:color w:val="002060"/>
        </w:rPr>
        <w:t>;</w:t>
      </w:r>
      <w:r w:rsidR="00666980" w:rsidRPr="00666980">
        <w:rPr>
          <w:rFonts w:cstheme="minorHAnsi"/>
          <w:color w:val="002060"/>
        </w:rPr>
        <w:t xml:space="preserve"> a hydroelectric project more precisely defined in the Report (the </w:t>
      </w:r>
      <w:hyperlink r:id="rId7" w:history="1">
        <w:r w:rsidR="00666980" w:rsidRPr="00B078CF">
          <w:rPr>
            <w:rStyle w:val="Hyperlink"/>
            <w:rFonts w:cstheme="minorHAnsi"/>
          </w:rPr>
          <w:t>“Project”</w:t>
        </w:r>
      </w:hyperlink>
      <w:r w:rsidR="00666980" w:rsidRPr="00666980">
        <w:rPr>
          <w:rFonts w:cstheme="minorHAnsi"/>
          <w:color w:val="002060"/>
        </w:rPr>
        <w:t xml:space="preserve">). The Project was developed and built by the Honduran </w:t>
      </w:r>
      <w:proofErr w:type="spellStart"/>
      <w:r w:rsidR="00666980" w:rsidRPr="00666980">
        <w:rPr>
          <w:rFonts w:cstheme="minorHAnsi"/>
          <w:color w:val="002060"/>
        </w:rPr>
        <w:t>Generadora</w:t>
      </w:r>
      <w:proofErr w:type="spellEnd"/>
      <w:r w:rsidR="00666980" w:rsidRPr="00666980">
        <w:rPr>
          <w:rFonts w:cstheme="minorHAnsi"/>
          <w:color w:val="002060"/>
        </w:rPr>
        <w:t xml:space="preserve"> del </w:t>
      </w:r>
      <w:proofErr w:type="spellStart"/>
      <w:r w:rsidR="00666980" w:rsidRPr="00666980">
        <w:rPr>
          <w:rFonts w:cstheme="minorHAnsi"/>
          <w:color w:val="002060"/>
        </w:rPr>
        <w:t>Istmo</w:t>
      </w:r>
      <w:proofErr w:type="spellEnd"/>
      <w:r w:rsidR="00666980" w:rsidRPr="00666980">
        <w:rPr>
          <w:rFonts w:cstheme="minorHAnsi"/>
          <w:color w:val="002060"/>
        </w:rPr>
        <w:t xml:space="preserve"> S.A., a company established in 2006 and registered in Panama (</w:t>
      </w:r>
      <w:r w:rsidR="00666980">
        <w:rPr>
          <w:rFonts w:cstheme="minorHAnsi"/>
          <w:color w:val="002060"/>
        </w:rPr>
        <w:t>“</w:t>
      </w:r>
      <w:proofErr w:type="spellStart"/>
      <w:r w:rsidR="00666980" w:rsidRPr="00666980">
        <w:rPr>
          <w:rFonts w:cstheme="minorHAnsi"/>
          <w:color w:val="002060"/>
        </w:rPr>
        <w:t>Genisa</w:t>
      </w:r>
      <w:proofErr w:type="spellEnd"/>
      <w:r w:rsidR="00666980" w:rsidRPr="00666980">
        <w:rPr>
          <w:rFonts w:cstheme="minorHAnsi"/>
          <w:color w:val="002060"/>
        </w:rPr>
        <w:t xml:space="preserve">”). </w:t>
      </w:r>
      <w:r w:rsidR="003C1741">
        <w:rPr>
          <w:rFonts w:cstheme="minorHAnsi"/>
          <w:color w:val="002060"/>
        </w:rPr>
        <w:t xml:space="preserve"> </w:t>
      </w:r>
      <w:r w:rsidR="00C806AA" w:rsidRPr="00C806AA">
        <w:rPr>
          <w:rFonts w:cstheme="minorHAnsi"/>
          <w:color w:val="002060"/>
        </w:rPr>
        <w:t xml:space="preserve">DEG and FMO </w:t>
      </w:r>
      <w:r w:rsidR="003C1741">
        <w:rPr>
          <w:rFonts w:cstheme="minorHAnsi"/>
          <w:color w:val="002060"/>
        </w:rPr>
        <w:t>were lenders to the Project</w:t>
      </w:r>
      <w:r w:rsidR="00A93F9F">
        <w:rPr>
          <w:rFonts w:cstheme="minorHAnsi"/>
          <w:color w:val="002060"/>
        </w:rPr>
        <w:t>.</w:t>
      </w:r>
      <w:r w:rsidR="005A3C58">
        <w:rPr>
          <w:rFonts w:cstheme="minorHAnsi"/>
          <w:color w:val="002060"/>
        </w:rPr>
        <w:t xml:space="preserve"> </w:t>
      </w:r>
      <w:r w:rsidR="00E237F2">
        <w:rPr>
          <w:rFonts w:cstheme="minorHAnsi"/>
          <w:color w:val="002060"/>
        </w:rPr>
        <w:t>T</w:t>
      </w:r>
      <w:r w:rsidR="00A1665F">
        <w:rPr>
          <w:rFonts w:cstheme="minorHAnsi"/>
          <w:color w:val="002060"/>
        </w:rPr>
        <w:t>he</w:t>
      </w:r>
      <w:r w:rsidR="005A3C58">
        <w:rPr>
          <w:rFonts w:cstheme="minorHAnsi"/>
          <w:color w:val="002060"/>
        </w:rPr>
        <w:t xml:space="preserve"> </w:t>
      </w:r>
      <w:r w:rsidR="003C1741">
        <w:rPr>
          <w:rFonts w:cstheme="minorHAnsi"/>
          <w:color w:val="002060"/>
        </w:rPr>
        <w:t>R</w:t>
      </w:r>
      <w:r w:rsidR="005A3C58">
        <w:rPr>
          <w:rFonts w:cstheme="minorHAnsi"/>
          <w:color w:val="002060"/>
        </w:rPr>
        <w:t xml:space="preserve">eport </w:t>
      </w:r>
      <w:r w:rsidR="00883576">
        <w:rPr>
          <w:rFonts w:cstheme="minorHAnsi"/>
          <w:color w:val="002060"/>
        </w:rPr>
        <w:t>outlines and reflects</w:t>
      </w:r>
      <w:r w:rsidR="00901878">
        <w:rPr>
          <w:rFonts w:cstheme="minorHAnsi"/>
          <w:color w:val="002060"/>
        </w:rPr>
        <w:t xml:space="preserve"> (among other things)</w:t>
      </w:r>
      <w:r w:rsidR="006F28EC">
        <w:rPr>
          <w:rFonts w:cstheme="minorHAnsi"/>
          <w:color w:val="002060"/>
        </w:rPr>
        <w:t xml:space="preserve"> </w:t>
      </w:r>
      <w:r w:rsidR="00883576">
        <w:rPr>
          <w:rFonts w:cstheme="minorHAnsi"/>
          <w:color w:val="002060"/>
        </w:rPr>
        <w:t xml:space="preserve">on </w:t>
      </w:r>
      <w:r w:rsidR="006F28EC">
        <w:rPr>
          <w:rFonts w:cstheme="minorHAnsi"/>
          <w:color w:val="002060"/>
        </w:rPr>
        <w:t>the</w:t>
      </w:r>
      <w:r w:rsidR="005A3C58">
        <w:rPr>
          <w:rFonts w:cstheme="minorHAnsi"/>
          <w:color w:val="002060"/>
        </w:rPr>
        <w:t xml:space="preserve"> negative impacts </w:t>
      </w:r>
      <w:r w:rsidR="00901878">
        <w:rPr>
          <w:rFonts w:cstheme="minorHAnsi"/>
          <w:color w:val="002060"/>
        </w:rPr>
        <w:t xml:space="preserve">of the Project on </w:t>
      </w:r>
      <w:r w:rsidR="0049422C">
        <w:rPr>
          <w:rFonts w:cstheme="minorHAnsi"/>
          <w:color w:val="002060"/>
        </w:rPr>
        <w:t xml:space="preserve">the affected communities </w:t>
      </w:r>
      <w:r w:rsidR="00883576">
        <w:rPr>
          <w:rFonts w:cstheme="minorHAnsi"/>
          <w:color w:val="002060"/>
        </w:rPr>
        <w:t>that are</w:t>
      </w:r>
      <w:r w:rsidR="00C806AA">
        <w:rPr>
          <w:rFonts w:cstheme="minorHAnsi"/>
          <w:color w:val="002060"/>
        </w:rPr>
        <w:t>,</w:t>
      </w:r>
      <w:r w:rsidR="0091575D">
        <w:rPr>
          <w:rFonts w:cstheme="minorHAnsi"/>
          <w:color w:val="002060"/>
        </w:rPr>
        <w:t xml:space="preserve"> </w:t>
      </w:r>
      <w:r w:rsidR="004C6E63">
        <w:rPr>
          <w:rFonts w:cstheme="minorHAnsi"/>
          <w:color w:val="002060"/>
        </w:rPr>
        <w:t>for the most part, not yet mitigated or difficult to address</w:t>
      </w:r>
      <w:r w:rsidR="00E20E8C">
        <w:rPr>
          <w:rFonts w:cstheme="minorHAnsi"/>
          <w:color w:val="002060"/>
        </w:rPr>
        <w:t xml:space="preserve"> </w:t>
      </w:r>
      <w:r w:rsidR="00B076C0">
        <w:rPr>
          <w:rFonts w:cstheme="minorHAnsi"/>
          <w:color w:val="002060"/>
        </w:rPr>
        <w:t xml:space="preserve">and </w:t>
      </w:r>
      <w:r w:rsidR="0091575D">
        <w:rPr>
          <w:rFonts w:cstheme="minorHAnsi"/>
          <w:color w:val="002060"/>
        </w:rPr>
        <w:t>summarized by the IEP as substantive alteration of the living environment of the affected communities</w:t>
      </w:r>
      <w:r w:rsidR="00B076C0">
        <w:rPr>
          <w:rFonts w:cstheme="minorHAnsi"/>
          <w:color w:val="002060"/>
        </w:rPr>
        <w:t>.</w:t>
      </w:r>
      <w:r w:rsidR="00EC086C">
        <w:rPr>
          <w:rFonts w:cstheme="minorHAnsi"/>
          <w:color w:val="002060"/>
        </w:rPr>
        <w:t xml:space="preserve"> FMO and DEG</w:t>
      </w:r>
      <w:r w:rsidR="00EC086C">
        <w:rPr>
          <w:rFonts w:eastAsia="Arial" w:cstheme="minorHAnsi"/>
          <w:color w:val="002060"/>
        </w:rPr>
        <w:t xml:space="preserve"> </w:t>
      </w:r>
      <w:r w:rsidR="00EC086C" w:rsidRPr="00D94CE4">
        <w:rPr>
          <w:rFonts w:eastAsia="Arial" w:cstheme="minorHAnsi"/>
          <w:color w:val="002060"/>
        </w:rPr>
        <w:t xml:space="preserve">regret the </w:t>
      </w:r>
      <w:r w:rsidR="009B763E">
        <w:rPr>
          <w:rFonts w:eastAsia="Arial" w:cstheme="minorHAnsi"/>
          <w:color w:val="002060"/>
        </w:rPr>
        <w:t xml:space="preserve">negative </w:t>
      </w:r>
      <w:r w:rsidR="00C806AA">
        <w:rPr>
          <w:rFonts w:eastAsia="Arial" w:cstheme="minorHAnsi"/>
          <w:color w:val="002060"/>
        </w:rPr>
        <w:t xml:space="preserve">impacts </w:t>
      </w:r>
      <w:r w:rsidR="00EC086C" w:rsidRPr="00D94CE4">
        <w:rPr>
          <w:rFonts w:eastAsia="Arial" w:cstheme="minorHAnsi"/>
          <w:color w:val="002060"/>
        </w:rPr>
        <w:t>that th</w:t>
      </w:r>
      <w:r w:rsidR="003C1741">
        <w:rPr>
          <w:rFonts w:eastAsia="Arial" w:cstheme="minorHAnsi"/>
          <w:color w:val="002060"/>
        </w:rPr>
        <w:t>e</w:t>
      </w:r>
      <w:r w:rsidR="00EC086C" w:rsidRPr="00D94CE4">
        <w:rPr>
          <w:rFonts w:eastAsia="Arial" w:cstheme="minorHAnsi"/>
          <w:color w:val="002060"/>
        </w:rPr>
        <w:t xml:space="preserve"> </w:t>
      </w:r>
      <w:r w:rsidR="00EC086C">
        <w:rPr>
          <w:rFonts w:eastAsia="Arial" w:cstheme="minorHAnsi"/>
          <w:color w:val="002060"/>
        </w:rPr>
        <w:t>P</w:t>
      </w:r>
      <w:r w:rsidR="00EC086C" w:rsidRPr="00D94CE4">
        <w:rPr>
          <w:rFonts w:eastAsia="Arial" w:cstheme="minorHAnsi"/>
          <w:color w:val="002060"/>
        </w:rPr>
        <w:t xml:space="preserve">roject has </w:t>
      </w:r>
      <w:r w:rsidR="00855F03" w:rsidRPr="00D94CE4">
        <w:rPr>
          <w:rFonts w:eastAsia="Arial" w:cstheme="minorHAnsi"/>
          <w:color w:val="002060"/>
        </w:rPr>
        <w:t>caused</w:t>
      </w:r>
      <w:r w:rsidR="00855F03">
        <w:rPr>
          <w:rFonts w:eastAsia="Arial" w:cstheme="minorHAnsi"/>
          <w:color w:val="002060"/>
        </w:rPr>
        <w:t xml:space="preserve"> </w:t>
      </w:r>
      <w:r w:rsidR="00900DDC">
        <w:rPr>
          <w:rFonts w:eastAsia="Arial" w:cstheme="minorHAnsi"/>
          <w:color w:val="002060"/>
        </w:rPr>
        <w:t xml:space="preserve">for </w:t>
      </w:r>
      <w:r w:rsidR="00855F03" w:rsidRPr="00D94CE4">
        <w:rPr>
          <w:rFonts w:eastAsia="Arial" w:cstheme="minorHAnsi"/>
          <w:color w:val="002060"/>
        </w:rPr>
        <w:t>the</w:t>
      </w:r>
      <w:r w:rsidR="00EC086C" w:rsidRPr="00D94CE4">
        <w:rPr>
          <w:rFonts w:eastAsia="Arial" w:cstheme="minorHAnsi"/>
          <w:color w:val="002060"/>
        </w:rPr>
        <w:t xml:space="preserve"> affected communities</w:t>
      </w:r>
      <w:r w:rsidR="00C879E0">
        <w:rPr>
          <w:rFonts w:eastAsia="Arial" w:cstheme="minorHAnsi"/>
          <w:color w:val="002060"/>
        </w:rPr>
        <w:t xml:space="preserve"> and </w:t>
      </w:r>
      <w:r w:rsidR="000035A7">
        <w:rPr>
          <w:rFonts w:eastAsia="Arial" w:cstheme="minorHAnsi"/>
          <w:color w:val="002060"/>
        </w:rPr>
        <w:t>take the</w:t>
      </w:r>
      <w:r w:rsidR="00C879E0">
        <w:rPr>
          <w:rFonts w:eastAsia="Arial" w:cstheme="minorHAnsi"/>
          <w:color w:val="002060"/>
        </w:rPr>
        <w:t xml:space="preserve"> r</w:t>
      </w:r>
      <w:r w:rsidR="00AF6C90">
        <w:rPr>
          <w:rFonts w:eastAsia="Arial" w:cstheme="minorHAnsi"/>
          <w:color w:val="002060"/>
        </w:rPr>
        <w:t>ecommendations by the IEP</w:t>
      </w:r>
      <w:r w:rsidR="00A93F9F">
        <w:rPr>
          <w:rFonts w:eastAsia="Arial" w:cstheme="minorHAnsi"/>
          <w:color w:val="002060"/>
        </w:rPr>
        <w:t xml:space="preserve"> very seriously</w:t>
      </w:r>
      <w:r w:rsidR="00AF6C90">
        <w:rPr>
          <w:rFonts w:eastAsia="Arial" w:cstheme="minorHAnsi"/>
          <w:color w:val="002060"/>
        </w:rPr>
        <w:t>.</w:t>
      </w:r>
    </w:p>
    <w:p w14:paraId="23130B27" w14:textId="643906A9" w:rsidR="009750AD" w:rsidRDefault="009750AD" w:rsidP="00AF6C90">
      <w:pPr>
        <w:spacing w:after="0"/>
        <w:jc w:val="both"/>
        <w:rPr>
          <w:rFonts w:cstheme="minorHAnsi"/>
          <w:color w:val="002060"/>
        </w:rPr>
      </w:pPr>
    </w:p>
    <w:p w14:paraId="5548B910" w14:textId="7BB9F294" w:rsidR="00A228D8" w:rsidRDefault="0091575D" w:rsidP="00AF6C90">
      <w:pPr>
        <w:spacing w:after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The Report</w:t>
      </w:r>
      <w:r w:rsidR="00901878">
        <w:rPr>
          <w:rFonts w:cstheme="minorHAnsi"/>
          <w:color w:val="002060"/>
        </w:rPr>
        <w:t xml:space="preserve"> (</w:t>
      </w:r>
      <w:proofErr w:type="spellStart"/>
      <w:r w:rsidR="00901878">
        <w:rPr>
          <w:rFonts w:cstheme="minorHAnsi"/>
          <w:color w:val="002060"/>
        </w:rPr>
        <w:t>i</w:t>
      </w:r>
      <w:proofErr w:type="spellEnd"/>
      <w:r w:rsidR="00901878">
        <w:rPr>
          <w:rFonts w:cstheme="minorHAnsi"/>
          <w:color w:val="002060"/>
        </w:rPr>
        <w:t>)</w:t>
      </w:r>
      <w:r>
        <w:rPr>
          <w:rFonts w:cstheme="minorHAnsi"/>
          <w:color w:val="002060"/>
        </w:rPr>
        <w:t xml:space="preserve"> </w:t>
      </w:r>
      <w:r w:rsidR="00C917FA">
        <w:rPr>
          <w:rFonts w:cstheme="minorHAnsi"/>
          <w:color w:val="002060"/>
        </w:rPr>
        <w:t xml:space="preserve">includes findings of </w:t>
      </w:r>
      <w:r w:rsidR="00A828F0">
        <w:rPr>
          <w:rFonts w:cstheme="minorHAnsi"/>
          <w:color w:val="002060"/>
        </w:rPr>
        <w:t>a</w:t>
      </w:r>
      <w:r w:rsidR="00AE4370">
        <w:rPr>
          <w:rFonts w:cstheme="minorHAnsi"/>
          <w:color w:val="002060"/>
        </w:rPr>
        <w:t xml:space="preserve"> </w:t>
      </w:r>
      <w:r w:rsidR="00C917FA">
        <w:rPr>
          <w:rFonts w:cstheme="minorHAnsi"/>
          <w:color w:val="002060"/>
        </w:rPr>
        <w:t xml:space="preserve">monitoring </w:t>
      </w:r>
      <w:r w:rsidR="00A828F0">
        <w:rPr>
          <w:rFonts w:cstheme="minorHAnsi"/>
          <w:color w:val="002060"/>
        </w:rPr>
        <w:t>visit in October 2021</w:t>
      </w:r>
      <w:r w:rsidR="00901878">
        <w:rPr>
          <w:rFonts w:cstheme="minorHAnsi"/>
          <w:color w:val="002060"/>
        </w:rPr>
        <w:t xml:space="preserve">, (ii) </w:t>
      </w:r>
      <w:r w:rsidR="00A828F0">
        <w:rPr>
          <w:rFonts w:cstheme="minorHAnsi"/>
          <w:color w:val="002060"/>
        </w:rPr>
        <w:t xml:space="preserve"> </w:t>
      </w:r>
      <w:r w:rsidR="00A828F0" w:rsidRPr="008E41F8">
        <w:rPr>
          <w:rFonts w:cstheme="minorHAnsi"/>
          <w:color w:val="002060"/>
        </w:rPr>
        <w:t>assess</w:t>
      </w:r>
      <w:r w:rsidR="00A828F0">
        <w:rPr>
          <w:rFonts w:cstheme="minorHAnsi"/>
          <w:color w:val="002060"/>
        </w:rPr>
        <w:t>es</w:t>
      </w:r>
      <w:r w:rsidR="00A828F0" w:rsidRPr="003C37CF">
        <w:rPr>
          <w:rFonts w:cstheme="minorHAnsi"/>
          <w:color w:val="002060"/>
        </w:rPr>
        <w:t xml:space="preserve"> </w:t>
      </w:r>
      <w:r w:rsidR="00A828F0">
        <w:rPr>
          <w:rFonts w:cstheme="minorHAnsi"/>
          <w:color w:val="002060"/>
        </w:rPr>
        <w:t xml:space="preserve">developments </w:t>
      </w:r>
      <w:r w:rsidR="00A828F0" w:rsidRPr="003C37CF">
        <w:rPr>
          <w:rFonts w:cstheme="minorHAnsi"/>
          <w:color w:val="002060"/>
        </w:rPr>
        <w:t>and</w:t>
      </w:r>
      <w:r w:rsidR="00A828F0">
        <w:rPr>
          <w:rFonts w:cstheme="minorHAnsi"/>
          <w:color w:val="002060"/>
        </w:rPr>
        <w:t xml:space="preserve"> follow-up actions by </w:t>
      </w:r>
      <w:r w:rsidR="00901878">
        <w:rPr>
          <w:rFonts w:cstheme="minorHAnsi"/>
          <w:color w:val="002060"/>
        </w:rPr>
        <w:t>FMO and DEG with regards to the</w:t>
      </w:r>
      <w:r w:rsidR="005144B8">
        <w:rPr>
          <w:rFonts w:cstheme="minorHAnsi"/>
          <w:color w:val="002060"/>
        </w:rPr>
        <w:t xml:space="preserve"> Project,</w:t>
      </w:r>
      <w:r w:rsidR="00901878">
        <w:rPr>
          <w:rFonts w:cstheme="minorHAnsi"/>
          <w:color w:val="002060"/>
        </w:rPr>
        <w:t xml:space="preserve"> (iii)</w:t>
      </w:r>
      <w:r w:rsidR="00A828F0" w:rsidRPr="003C37CF">
        <w:rPr>
          <w:rFonts w:cstheme="minorHAnsi"/>
          <w:color w:val="002060"/>
        </w:rPr>
        <w:t xml:space="preserve"> address</w:t>
      </w:r>
      <w:r w:rsidR="00901878">
        <w:rPr>
          <w:rFonts w:cstheme="minorHAnsi"/>
          <w:color w:val="002060"/>
        </w:rPr>
        <w:t xml:space="preserve">es certain </w:t>
      </w:r>
      <w:r w:rsidR="00A828F0" w:rsidRPr="003C37CF">
        <w:rPr>
          <w:rFonts w:cstheme="minorHAnsi"/>
          <w:color w:val="002060"/>
        </w:rPr>
        <w:t xml:space="preserve"> non-compliances </w:t>
      </w:r>
      <w:r w:rsidR="00A828F0">
        <w:rPr>
          <w:rFonts w:cstheme="minorHAnsi"/>
          <w:color w:val="002060"/>
        </w:rPr>
        <w:t xml:space="preserve">identified in </w:t>
      </w:r>
      <w:r w:rsidR="00A828F0" w:rsidRPr="003C37CF">
        <w:rPr>
          <w:rFonts w:cstheme="minorHAnsi"/>
          <w:color w:val="002060"/>
        </w:rPr>
        <w:t xml:space="preserve">the Compliance Review </w:t>
      </w:r>
      <w:r w:rsidR="00C806AA">
        <w:rPr>
          <w:rFonts w:cstheme="minorHAnsi"/>
          <w:color w:val="002060"/>
        </w:rPr>
        <w:t xml:space="preserve">Report </w:t>
      </w:r>
      <w:r w:rsidR="00901878">
        <w:rPr>
          <w:rFonts w:cstheme="minorHAnsi"/>
          <w:color w:val="002060"/>
        </w:rPr>
        <w:t>in relation to</w:t>
      </w:r>
      <w:r w:rsidR="00901878" w:rsidRPr="003C37CF">
        <w:rPr>
          <w:rFonts w:cstheme="minorHAnsi"/>
          <w:color w:val="002060"/>
        </w:rPr>
        <w:t xml:space="preserve"> </w:t>
      </w:r>
      <w:r w:rsidR="00A828F0" w:rsidRPr="003C37CF">
        <w:rPr>
          <w:rFonts w:cstheme="minorHAnsi"/>
          <w:color w:val="002060"/>
        </w:rPr>
        <w:t xml:space="preserve">the Project </w:t>
      </w:r>
      <w:r w:rsidR="00A828F0">
        <w:rPr>
          <w:rFonts w:cstheme="minorHAnsi"/>
          <w:color w:val="002060"/>
        </w:rPr>
        <w:t>(</w:t>
      </w:r>
      <w:hyperlink r:id="rId8" w:history="1">
        <w:r w:rsidR="00A828F0" w:rsidRPr="009F5DCE">
          <w:rPr>
            <w:rStyle w:val="Hyperlink"/>
            <w:rFonts w:cstheme="minorHAnsi"/>
          </w:rPr>
          <w:t>May 2015</w:t>
        </w:r>
      </w:hyperlink>
      <w:r w:rsidR="00A828F0">
        <w:rPr>
          <w:rFonts w:cstheme="minorHAnsi"/>
          <w:color w:val="002060"/>
        </w:rPr>
        <w:t>)</w:t>
      </w:r>
      <w:r w:rsidR="00BE273C">
        <w:rPr>
          <w:rFonts w:cstheme="minorHAnsi"/>
          <w:color w:val="002060"/>
        </w:rPr>
        <w:t xml:space="preserve"> </w:t>
      </w:r>
      <w:r w:rsidR="00843A1F">
        <w:rPr>
          <w:rFonts w:cstheme="minorHAnsi"/>
          <w:color w:val="002060"/>
        </w:rPr>
        <w:t>and</w:t>
      </w:r>
      <w:r w:rsidR="00A93F9F">
        <w:rPr>
          <w:rFonts w:cstheme="minorHAnsi"/>
          <w:color w:val="002060"/>
        </w:rPr>
        <w:t xml:space="preserve"> (iv)</w:t>
      </w:r>
      <w:r w:rsidR="00843A1F">
        <w:rPr>
          <w:rFonts w:cstheme="minorHAnsi"/>
          <w:color w:val="002060"/>
        </w:rPr>
        <w:t xml:space="preserve"> </w:t>
      </w:r>
      <w:r w:rsidR="00A828F0">
        <w:rPr>
          <w:rFonts w:cstheme="minorHAnsi"/>
          <w:color w:val="002060"/>
        </w:rPr>
        <w:t>monitor</w:t>
      </w:r>
      <w:r w:rsidR="00C20D93">
        <w:rPr>
          <w:rFonts w:cstheme="minorHAnsi"/>
          <w:color w:val="002060"/>
        </w:rPr>
        <w:t>s</w:t>
      </w:r>
      <w:r w:rsidR="00A828F0" w:rsidRPr="003C37CF">
        <w:rPr>
          <w:rFonts w:cstheme="minorHAnsi"/>
          <w:color w:val="002060"/>
        </w:rPr>
        <w:t xml:space="preserve"> developments since the publication of the Second Monitoring Report </w:t>
      </w:r>
      <w:r w:rsidR="00A828F0">
        <w:rPr>
          <w:rFonts w:cstheme="minorHAnsi"/>
          <w:color w:val="002060"/>
        </w:rPr>
        <w:t>(</w:t>
      </w:r>
      <w:hyperlink r:id="rId9" w:history="1">
        <w:r w:rsidR="00A828F0">
          <w:rPr>
            <w:rStyle w:val="Hyperlink"/>
          </w:rPr>
          <w:t>November 2017</w:t>
        </w:r>
      </w:hyperlink>
      <w:r w:rsidR="00A828F0">
        <w:t>).</w:t>
      </w:r>
      <w:r w:rsidR="00C917FA">
        <w:rPr>
          <w:rFonts w:cstheme="minorHAnsi"/>
          <w:color w:val="002060"/>
        </w:rPr>
        <w:t xml:space="preserve"> </w:t>
      </w:r>
      <w:r w:rsidR="00A228D8">
        <w:rPr>
          <w:rFonts w:cstheme="minorHAnsi"/>
          <w:color w:val="002060"/>
        </w:rPr>
        <w:t xml:space="preserve">The IEP concludes that the </w:t>
      </w:r>
      <w:r w:rsidR="00C806AA">
        <w:rPr>
          <w:rFonts w:cstheme="minorHAnsi"/>
          <w:color w:val="002060"/>
        </w:rPr>
        <w:t>Project</w:t>
      </w:r>
      <w:r w:rsidR="00A228D8">
        <w:rPr>
          <w:rFonts w:cstheme="minorHAnsi"/>
          <w:color w:val="002060"/>
        </w:rPr>
        <w:t xml:space="preserve"> remains in non-compliance status on most issues laid out in the 2015 Compliance Review Report. </w:t>
      </w:r>
    </w:p>
    <w:p w14:paraId="023DA0EA" w14:textId="77777777" w:rsidR="00A228D8" w:rsidRDefault="00A228D8" w:rsidP="00AF6C90">
      <w:pPr>
        <w:spacing w:after="0"/>
        <w:jc w:val="both"/>
        <w:rPr>
          <w:rFonts w:cstheme="minorHAnsi"/>
          <w:color w:val="002060"/>
        </w:rPr>
      </w:pPr>
    </w:p>
    <w:p w14:paraId="5D610DC1" w14:textId="5643EDD5" w:rsidR="00364ED2" w:rsidRPr="00AF6C90" w:rsidRDefault="00BF5BDD" w:rsidP="00AF6C90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Both FMO and DEG</w:t>
      </w:r>
      <w:r w:rsidR="009057ED">
        <w:rPr>
          <w:rFonts w:cstheme="minorHAnsi"/>
          <w:color w:val="002060"/>
        </w:rPr>
        <w:t xml:space="preserve"> as lenders</w:t>
      </w:r>
      <w:r>
        <w:rPr>
          <w:rFonts w:cstheme="minorHAnsi"/>
          <w:color w:val="002060"/>
        </w:rPr>
        <w:t xml:space="preserve"> </w:t>
      </w:r>
      <w:r w:rsidR="00156720">
        <w:rPr>
          <w:rFonts w:cstheme="minorHAnsi"/>
          <w:color w:val="002060"/>
        </w:rPr>
        <w:t>regret the</w:t>
      </w:r>
      <w:r w:rsidR="00843A1F">
        <w:rPr>
          <w:rFonts w:cstheme="minorHAnsi"/>
          <w:color w:val="002060"/>
        </w:rPr>
        <w:t xml:space="preserve"> </w:t>
      </w:r>
      <w:r w:rsidR="004C2B5F">
        <w:rPr>
          <w:rFonts w:cstheme="minorHAnsi"/>
          <w:color w:val="002060"/>
        </w:rPr>
        <w:t xml:space="preserve">negative </w:t>
      </w:r>
      <w:r w:rsidR="00156720">
        <w:rPr>
          <w:rFonts w:cstheme="minorHAnsi"/>
          <w:color w:val="002060"/>
        </w:rPr>
        <w:t xml:space="preserve">impacts that occurred </w:t>
      </w:r>
      <w:r w:rsidR="002E128F">
        <w:rPr>
          <w:rFonts w:cstheme="minorHAnsi"/>
          <w:color w:val="002060"/>
        </w:rPr>
        <w:t xml:space="preserve">by </w:t>
      </w:r>
      <w:r w:rsidR="00156720">
        <w:rPr>
          <w:rFonts w:cstheme="minorHAnsi"/>
          <w:color w:val="002060"/>
        </w:rPr>
        <w:t>the</w:t>
      </w:r>
      <w:r w:rsidR="00F54409">
        <w:rPr>
          <w:rFonts w:cstheme="minorHAnsi"/>
          <w:color w:val="002060"/>
        </w:rPr>
        <w:t xml:space="preserve"> construction and</w:t>
      </w:r>
      <w:r w:rsidR="00156720">
        <w:rPr>
          <w:rFonts w:cstheme="minorHAnsi"/>
          <w:color w:val="002060"/>
        </w:rPr>
        <w:t xml:space="preserve"> </w:t>
      </w:r>
      <w:r w:rsidR="005144B8">
        <w:rPr>
          <w:rFonts w:cstheme="minorHAnsi"/>
          <w:color w:val="002060"/>
        </w:rPr>
        <w:t xml:space="preserve">operation of the </w:t>
      </w:r>
      <w:r w:rsidR="00156720">
        <w:rPr>
          <w:rFonts w:cstheme="minorHAnsi"/>
          <w:color w:val="002060"/>
        </w:rPr>
        <w:t>Project</w:t>
      </w:r>
      <w:r w:rsidR="00360866">
        <w:rPr>
          <w:rFonts w:cstheme="minorHAnsi"/>
          <w:color w:val="002060"/>
        </w:rPr>
        <w:t xml:space="preserve">. </w:t>
      </w:r>
      <w:r w:rsidR="00844584">
        <w:rPr>
          <w:rFonts w:cstheme="minorHAnsi"/>
          <w:color w:val="002060"/>
        </w:rPr>
        <w:t>We</w:t>
      </w:r>
      <w:r w:rsidR="008E321F">
        <w:rPr>
          <w:rFonts w:cstheme="minorHAnsi"/>
          <w:color w:val="002060"/>
        </w:rPr>
        <w:t xml:space="preserve"> </w:t>
      </w:r>
      <w:r w:rsidR="00844584">
        <w:rPr>
          <w:rFonts w:cstheme="minorHAnsi"/>
          <w:color w:val="002060"/>
        </w:rPr>
        <w:t xml:space="preserve">regret that we have </w:t>
      </w:r>
      <w:r w:rsidR="00844584" w:rsidRPr="00BF7190">
        <w:rPr>
          <w:rFonts w:cstheme="minorHAnsi"/>
          <w:color w:val="002060"/>
        </w:rPr>
        <w:t xml:space="preserve">not </w:t>
      </w:r>
      <w:r w:rsidR="006E0BDE" w:rsidRPr="00BF7190">
        <w:rPr>
          <w:rFonts w:cstheme="minorHAnsi"/>
          <w:color w:val="002060"/>
        </w:rPr>
        <w:t>ye</w:t>
      </w:r>
      <w:r w:rsidR="00EA346F" w:rsidRPr="00BF7190">
        <w:rPr>
          <w:rFonts w:cstheme="minorHAnsi"/>
          <w:color w:val="002060"/>
        </w:rPr>
        <w:t>t succeeded</w:t>
      </w:r>
      <w:r w:rsidR="00844584">
        <w:rPr>
          <w:rFonts w:cstheme="minorHAnsi"/>
          <w:color w:val="002060"/>
        </w:rPr>
        <w:t xml:space="preserve"> </w:t>
      </w:r>
      <w:r w:rsidR="00855F03">
        <w:rPr>
          <w:rFonts w:cstheme="minorHAnsi"/>
          <w:color w:val="002060"/>
        </w:rPr>
        <w:t>in helping</w:t>
      </w:r>
      <w:r w:rsidR="00844584">
        <w:rPr>
          <w:rFonts w:cstheme="minorHAnsi"/>
          <w:color w:val="002060"/>
        </w:rPr>
        <w:t xml:space="preserve"> address these impacts th</w:t>
      </w:r>
      <w:r w:rsidR="007E6BAF">
        <w:rPr>
          <w:rFonts w:cstheme="minorHAnsi"/>
          <w:color w:val="002060"/>
        </w:rPr>
        <w:t>rough our safeguard</w:t>
      </w:r>
      <w:r w:rsidR="00844584">
        <w:rPr>
          <w:rFonts w:cstheme="minorHAnsi"/>
          <w:color w:val="002060"/>
        </w:rPr>
        <w:t xml:space="preserve"> systems and contracts in place</w:t>
      </w:r>
      <w:r w:rsidR="00360866">
        <w:rPr>
          <w:rFonts w:cstheme="minorHAnsi"/>
          <w:color w:val="002060"/>
        </w:rPr>
        <w:t xml:space="preserve"> or through our efforts</w:t>
      </w:r>
      <w:r w:rsidR="006210ED">
        <w:rPr>
          <w:rFonts w:cstheme="minorHAnsi"/>
          <w:color w:val="002060"/>
        </w:rPr>
        <w:t xml:space="preserve"> </w:t>
      </w:r>
      <w:r w:rsidR="006210ED" w:rsidRPr="00BF7190">
        <w:rPr>
          <w:rFonts w:cstheme="minorHAnsi"/>
          <w:color w:val="002060"/>
        </w:rPr>
        <w:t>over the years</w:t>
      </w:r>
      <w:r w:rsidR="00360866">
        <w:rPr>
          <w:rFonts w:cstheme="minorHAnsi"/>
          <w:color w:val="002060"/>
        </w:rPr>
        <w:t xml:space="preserve"> to engage multiple actors towards a satisfactory solution. </w:t>
      </w:r>
      <w:r w:rsidR="004C2B5F">
        <w:rPr>
          <w:rFonts w:cstheme="minorHAnsi"/>
          <w:color w:val="002060"/>
        </w:rPr>
        <w:t xml:space="preserve">FMO and DEG </w:t>
      </w:r>
      <w:r w:rsidR="007D2DAB">
        <w:rPr>
          <w:rFonts w:cstheme="minorHAnsi"/>
          <w:color w:val="002060"/>
        </w:rPr>
        <w:t>recognize the</w:t>
      </w:r>
      <w:r w:rsidR="00901878">
        <w:rPr>
          <w:rFonts w:cstheme="minorHAnsi"/>
          <w:color w:val="002060"/>
        </w:rPr>
        <w:t xml:space="preserve"> </w:t>
      </w:r>
      <w:r w:rsidR="007D2DAB">
        <w:rPr>
          <w:rFonts w:cstheme="minorHAnsi"/>
          <w:color w:val="002060"/>
        </w:rPr>
        <w:t xml:space="preserve">substantive alteration of </w:t>
      </w:r>
      <w:r w:rsidR="00A93F9F">
        <w:rPr>
          <w:rFonts w:cstheme="minorHAnsi"/>
          <w:color w:val="002060"/>
        </w:rPr>
        <w:t xml:space="preserve">the </w:t>
      </w:r>
      <w:r w:rsidR="007D2DAB">
        <w:rPr>
          <w:rFonts w:cstheme="minorHAnsi"/>
          <w:color w:val="002060"/>
        </w:rPr>
        <w:t xml:space="preserve">livelihood and living environment of the affected </w:t>
      </w:r>
      <w:r w:rsidR="008E3CFE">
        <w:rPr>
          <w:rFonts w:cstheme="minorHAnsi"/>
          <w:color w:val="002060"/>
        </w:rPr>
        <w:t>communities</w:t>
      </w:r>
      <w:r w:rsidR="004C2B5F">
        <w:rPr>
          <w:rFonts w:cstheme="minorHAnsi"/>
          <w:color w:val="002060"/>
        </w:rPr>
        <w:t xml:space="preserve"> and that no proper solution </w:t>
      </w:r>
      <w:r w:rsidR="00A93F9F">
        <w:rPr>
          <w:rFonts w:cstheme="minorHAnsi"/>
          <w:color w:val="002060"/>
        </w:rPr>
        <w:t xml:space="preserve">has </w:t>
      </w:r>
      <w:r w:rsidR="00855F03">
        <w:rPr>
          <w:rFonts w:cstheme="minorHAnsi"/>
          <w:color w:val="002060"/>
        </w:rPr>
        <w:t>been found</w:t>
      </w:r>
      <w:r w:rsidR="004C2B5F">
        <w:rPr>
          <w:rFonts w:cstheme="minorHAnsi"/>
          <w:color w:val="002060"/>
        </w:rPr>
        <w:t xml:space="preserve"> until now to </w:t>
      </w:r>
      <w:r w:rsidR="00156720">
        <w:rPr>
          <w:rFonts w:cstheme="minorHAnsi"/>
          <w:color w:val="002060"/>
        </w:rPr>
        <w:t>address</w:t>
      </w:r>
      <w:r w:rsidR="004C2B5F">
        <w:rPr>
          <w:rFonts w:cstheme="minorHAnsi"/>
          <w:color w:val="002060"/>
        </w:rPr>
        <w:t xml:space="preserve"> </w:t>
      </w:r>
      <w:r w:rsidR="00156720">
        <w:rPr>
          <w:rFonts w:cstheme="minorHAnsi"/>
          <w:color w:val="002060"/>
        </w:rPr>
        <w:t xml:space="preserve">these </w:t>
      </w:r>
      <w:r w:rsidR="004C2B5F">
        <w:rPr>
          <w:rFonts w:cstheme="minorHAnsi"/>
          <w:color w:val="002060"/>
        </w:rPr>
        <w:t xml:space="preserve">negative </w:t>
      </w:r>
      <w:r w:rsidR="00156720">
        <w:rPr>
          <w:rFonts w:cstheme="minorHAnsi"/>
          <w:color w:val="002060"/>
        </w:rPr>
        <w:t>impacts</w:t>
      </w:r>
      <w:r w:rsidR="00BE273C">
        <w:rPr>
          <w:rFonts w:cstheme="minorHAnsi"/>
          <w:color w:val="002060"/>
        </w:rPr>
        <w:t>.</w:t>
      </w:r>
      <w:r w:rsidR="00156720">
        <w:rPr>
          <w:rFonts w:cstheme="minorHAnsi"/>
          <w:color w:val="002060"/>
        </w:rPr>
        <w:t xml:space="preserve"> </w:t>
      </w:r>
      <w:r w:rsidR="004C2B5F">
        <w:rPr>
          <w:rFonts w:cstheme="minorHAnsi"/>
          <w:color w:val="002060"/>
        </w:rPr>
        <w:t xml:space="preserve">It is the explicit intention of FMO </w:t>
      </w:r>
      <w:r w:rsidR="00141448">
        <w:rPr>
          <w:rFonts w:cstheme="minorHAnsi"/>
          <w:color w:val="002060"/>
        </w:rPr>
        <w:t xml:space="preserve">and DEG </w:t>
      </w:r>
      <w:r w:rsidR="004C2B5F">
        <w:rPr>
          <w:rFonts w:cstheme="minorHAnsi"/>
          <w:color w:val="002060"/>
        </w:rPr>
        <w:t xml:space="preserve">to </w:t>
      </w:r>
      <w:r w:rsidR="000E1982">
        <w:rPr>
          <w:rFonts w:cstheme="minorHAnsi"/>
          <w:color w:val="002060"/>
        </w:rPr>
        <w:t xml:space="preserve">help </w:t>
      </w:r>
      <w:r w:rsidR="00FC534E">
        <w:rPr>
          <w:rFonts w:cstheme="minorHAnsi"/>
          <w:color w:val="002060"/>
        </w:rPr>
        <w:t>address</w:t>
      </w:r>
      <w:r w:rsidR="005651B1">
        <w:rPr>
          <w:rFonts w:cstheme="minorHAnsi"/>
          <w:color w:val="002060"/>
        </w:rPr>
        <w:t xml:space="preserve"> </w:t>
      </w:r>
      <w:r w:rsidR="000E1982">
        <w:rPr>
          <w:rFonts w:cstheme="minorHAnsi"/>
          <w:color w:val="002060"/>
        </w:rPr>
        <w:t>the outstanding impacts</w:t>
      </w:r>
      <w:r w:rsidR="00603511">
        <w:rPr>
          <w:rFonts w:cstheme="minorHAnsi"/>
          <w:color w:val="002060"/>
        </w:rPr>
        <w:t xml:space="preserve"> reflected in the Report,</w:t>
      </w:r>
      <w:r w:rsidR="000E1982">
        <w:rPr>
          <w:rFonts w:cstheme="minorHAnsi"/>
          <w:color w:val="002060"/>
        </w:rPr>
        <w:t xml:space="preserve"> </w:t>
      </w:r>
      <w:r w:rsidR="00791B1B">
        <w:rPr>
          <w:rFonts w:cstheme="minorHAnsi"/>
          <w:color w:val="002060"/>
        </w:rPr>
        <w:t xml:space="preserve">notwithstanding that </w:t>
      </w:r>
      <w:r w:rsidR="00414C7C">
        <w:rPr>
          <w:rFonts w:cstheme="minorHAnsi"/>
          <w:color w:val="002060"/>
        </w:rPr>
        <w:t>our</w:t>
      </w:r>
      <w:r w:rsidR="00B42221">
        <w:rPr>
          <w:rFonts w:cstheme="minorHAnsi"/>
          <w:color w:val="002060"/>
        </w:rPr>
        <w:t xml:space="preserve"> financing of </w:t>
      </w:r>
      <w:r w:rsidR="00923C1F">
        <w:rPr>
          <w:rFonts w:cstheme="minorHAnsi"/>
          <w:color w:val="002060"/>
        </w:rPr>
        <w:t xml:space="preserve">the Project </w:t>
      </w:r>
      <w:r w:rsidR="002E128F">
        <w:rPr>
          <w:rFonts w:cstheme="minorHAnsi"/>
          <w:color w:val="002060"/>
        </w:rPr>
        <w:t xml:space="preserve">ended </w:t>
      </w:r>
      <w:r w:rsidR="00791B1B">
        <w:rPr>
          <w:rFonts w:cstheme="minorHAnsi"/>
          <w:color w:val="002060"/>
        </w:rPr>
        <w:t xml:space="preserve">in </w:t>
      </w:r>
      <w:r w:rsidR="00DF0315">
        <w:rPr>
          <w:rFonts w:cstheme="minorHAnsi"/>
          <w:color w:val="002060"/>
        </w:rPr>
        <w:t>A</w:t>
      </w:r>
      <w:r w:rsidR="00791B1B">
        <w:rPr>
          <w:rFonts w:cstheme="minorHAnsi"/>
          <w:color w:val="002060"/>
        </w:rPr>
        <w:t xml:space="preserve">pril </w:t>
      </w:r>
      <w:r w:rsidR="00227278">
        <w:rPr>
          <w:rFonts w:cstheme="minorHAnsi"/>
          <w:color w:val="002060"/>
        </w:rPr>
        <w:t>2021</w:t>
      </w:r>
      <w:r w:rsidR="00701950">
        <w:rPr>
          <w:rFonts w:cstheme="minorHAnsi"/>
          <w:color w:val="002060"/>
        </w:rPr>
        <w:t xml:space="preserve">, following the repayment by the Project entity </w:t>
      </w:r>
      <w:proofErr w:type="spellStart"/>
      <w:r w:rsidR="00701950">
        <w:rPr>
          <w:rFonts w:cstheme="minorHAnsi"/>
          <w:color w:val="002060"/>
        </w:rPr>
        <w:t>Genisa</w:t>
      </w:r>
      <w:proofErr w:type="spellEnd"/>
      <w:r w:rsidR="004C2B5F">
        <w:rPr>
          <w:rFonts w:cstheme="minorHAnsi"/>
          <w:color w:val="002060"/>
        </w:rPr>
        <w:t>.</w:t>
      </w:r>
      <w:r w:rsidR="007B291B">
        <w:rPr>
          <w:rFonts w:eastAsia="Arial" w:cstheme="minorHAnsi"/>
          <w:color w:val="002060"/>
        </w:rPr>
        <w:t xml:space="preserve"> </w:t>
      </w:r>
      <w:r w:rsidR="007B291B" w:rsidRPr="00BF7190">
        <w:rPr>
          <w:rFonts w:eastAsia="Arial" w:cstheme="minorHAnsi"/>
          <w:color w:val="002060"/>
        </w:rPr>
        <w:t xml:space="preserve">We </w:t>
      </w:r>
      <w:r w:rsidR="00B1522E" w:rsidRPr="00BF7190">
        <w:rPr>
          <w:rFonts w:eastAsia="Arial" w:cstheme="minorHAnsi"/>
          <w:color w:val="002060"/>
        </w:rPr>
        <w:t>have the intention</w:t>
      </w:r>
      <w:r w:rsidR="00FC534E" w:rsidRPr="00BF7190">
        <w:rPr>
          <w:rFonts w:eastAsia="Arial" w:cstheme="minorHAnsi"/>
          <w:color w:val="002060"/>
        </w:rPr>
        <w:t xml:space="preserve"> to</w:t>
      </w:r>
      <w:r w:rsidR="008E321F">
        <w:rPr>
          <w:rFonts w:eastAsia="Arial" w:cstheme="minorHAnsi"/>
          <w:color w:val="002060"/>
        </w:rPr>
        <w:t xml:space="preserve"> </w:t>
      </w:r>
      <w:r w:rsidR="002E128F" w:rsidRPr="00D94CE4">
        <w:rPr>
          <w:rFonts w:eastAsia="Arial" w:cstheme="minorHAnsi"/>
          <w:color w:val="002060"/>
        </w:rPr>
        <w:t>help</w:t>
      </w:r>
      <w:r w:rsidR="002E128F">
        <w:rPr>
          <w:rFonts w:eastAsia="Arial" w:cstheme="minorHAnsi"/>
          <w:color w:val="002060"/>
        </w:rPr>
        <w:t xml:space="preserve"> </w:t>
      </w:r>
      <w:r w:rsidR="00AC2061">
        <w:rPr>
          <w:rFonts w:eastAsia="Arial" w:cstheme="minorHAnsi"/>
          <w:color w:val="002060"/>
        </w:rPr>
        <w:t>alleviate</w:t>
      </w:r>
      <w:r w:rsidR="0077563B" w:rsidRPr="00BF7190">
        <w:rPr>
          <w:rFonts w:eastAsia="Arial" w:cstheme="minorHAnsi"/>
          <w:color w:val="002060"/>
        </w:rPr>
        <w:t xml:space="preserve">, </w:t>
      </w:r>
      <w:r w:rsidR="002C50E0" w:rsidRPr="00BF7190">
        <w:rPr>
          <w:rFonts w:eastAsia="Arial" w:cstheme="minorHAnsi"/>
          <w:color w:val="002060"/>
        </w:rPr>
        <w:t>within a reasonable timeframe,</w:t>
      </w:r>
      <w:r w:rsidR="00AC2061">
        <w:rPr>
          <w:rFonts w:eastAsia="Arial" w:cstheme="minorHAnsi"/>
          <w:color w:val="002060"/>
        </w:rPr>
        <w:t xml:space="preserve"> the</w:t>
      </w:r>
      <w:r w:rsidR="002E128F" w:rsidRPr="00D94CE4">
        <w:rPr>
          <w:rFonts w:eastAsia="Arial" w:cstheme="minorHAnsi"/>
          <w:color w:val="002060"/>
        </w:rPr>
        <w:t xml:space="preserve"> </w:t>
      </w:r>
      <w:r w:rsidR="002E128F">
        <w:rPr>
          <w:rFonts w:eastAsia="Arial" w:cstheme="minorHAnsi"/>
          <w:color w:val="002060"/>
        </w:rPr>
        <w:t>negative impacts</w:t>
      </w:r>
      <w:r w:rsidR="002E128F" w:rsidRPr="00D94CE4">
        <w:rPr>
          <w:rFonts w:eastAsia="Arial" w:cstheme="minorHAnsi"/>
          <w:color w:val="002060"/>
        </w:rPr>
        <w:t xml:space="preserve"> </w:t>
      </w:r>
      <w:r w:rsidR="00F73C1B">
        <w:rPr>
          <w:rFonts w:eastAsia="Arial" w:cstheme="minorHAnsi"/>
          <w:color w:val="002060"/>
        </w:rPr>
        <w:t xml:space="preserve">of the Project in cooperation with the affected local communities </w:t>
      </w:r>
      <w:r w:rsidR="00F73C1B" w:rsidRPr="00023FC2">
        <w:rPr>
          <w:rFonts w:eastAsia="Arial" w:cstheme="minorHAnsi"/>
          <w:color w:val="002060"/>
        </w:rPr>
        <w:t xml:space="preserve">and </w:t>
      </w:r>
      <w:r w:rsidR="004C0AA1" w:rsidRPr="00023FC2">
        <w:rPr>
          <w:rFonts w:eastAsia="Arial" w:cstheme="minorHAnsi"/>
          <w:color w:val="002060"/>
        </w:rPr>
        <w:t>in line with</w:t>
      </w:r>
      <w:r w:rsidR="004F4D82" w:rsidRPr="00023FC2">
        <w:rPr>
          <w:rFonts w:eastAsia="Arial" w:cstheme="minorHAnsi"/>
          <w:color w:val="002060"/>
        </w:rPr>
        <w:t xml:space="preserve"> the recommendations </w:t>
      </w:r>
      <w:r w:rsidR="008E321F">
        <w:rPr>
          <w:rFonts w:eastAsia="Arial" w:cstheme="minorHAnsi"/>
          <w:color w:val="002060"/>
        </w:rPr>
        <w:t xml:space="preserve">in </w:t>
      </w:r>
      <w:r w:rsidR="004F4D82" w:rsidRPr="00023FC2">
        <w:rPr>
          <w:rFonts w:eastAsia="Arial" w:cstheme="minorHAnsi"/>
          <w:color w:val="002060"/>
        </w:rPr>
        <w:t xml:space="preserve">the </w:t>
      </w:r>
      <w:r w:rsidR="008E3EB1" w:rsidRPr="00023FC2">
        <w:rPr>
          <w:rFonts w:eastAsia="Arial" w:cstheme="minorHAnsi"/>
          <w:color w:val="002060"/>
        </w:rPr>
        <w:t>Report</w:t>
      </w:r>
      <w:r w:rsidR="004F4D82" w:rsidRPr="00023FC2">
        <w:rPr>
          <w:rFonts w:eastAsia="Arial" w:cstheme="minorHAnsi"/>
          <w:color w:val="002060"/>
        </w:rPr>
        <w:t xml:space="preserve">. </w:t>
      </w:r>
      <w:r w:rsidR="00E858F9" w:rsidRPr="00023FC2">
        <w:rPr>
          <w:rFonts w:eastAsia="Arial" w:cstheme="minorHAnsi"/>
          <w:color w:val="002060"/>
        </w:rPr>
        <w:t xml:space="preserve">This </w:t>
      </w:r>
      <w:r w:rsidR="00AF77E6">
        <w:rPr>
          <w:rFonts w:eastAsia="Arial" w:cstheme="minorHAnsi"/>
          <w:color w:val="002060"/>
        </w:rPr>
        <w:t xml:space="preserve">also </w:t>
      </w:r>
      <w:r w:rsidR="00E858F9" w:rsidRPr="00023FC2">
        <w:rPr>
          <w:rFonts w:eastAsia="Arial" w:cstheme="minorHAnsi"/>
          <w:color w:val="002060"/>
        </w:rPr>
        <w:t xml:space="preserve">includes </w:t>
      </w:r>
      <w:r w:rsidR="008E3EB1" w:rsidRPr="00023FC2">
        <w:rPr>
          <w:rFonts w:eastAsia="Arial" w:cstheme="minorHAnsi"/>
          <w:color w:val="002060"/>
        </w:rPr>
        <w:t>engaging</w:t>
      </w:r>
      <w:r w:rsidR="00FC534E">
        <w:rPr>
          <w:rFonts w:eastAsia="Arial" w:cstheme="minorHAnsi"/>
          <w:color w:val="002060"/>
        </w:rPr>
        <w:t xml:space="preserve"> </w:t>
      </w:r>
      <w:r w:rsidR="004F4D82" w:rsidRPr="00023FC2">
        <w:rPr>
          <w:rFonts w:eastAsia="Arial" w:cstheme="minorHAnsi"/>
          <w:color w:val="002060"/>
        </w:rPr>
        <w:t xml:space="preserve">with </w:t>
      </w:r>
      <w:r w:rsidR="008E3EB1" w:rsidRPr="00023FC2">
        <w:rPr>
          <w:rFonts w:eastAsia="Arial" w:cstheme="minorHAnsi"/>
          <w:color w:val="002060"/>
        </w:rPr>
        <w:t>th</w:t>
      </w:r>
      <w:r w:rsidR="00FC534E">
        <w:rPr>
          <w:rFonts w:eastAsia="Arial" w:cstheme="minorHAnsi"/>
          <w:color w:val="002060"/>
        </w:rPr>
        <w:t>e</w:t>
      </w:r>
      <w:r w:rsidR="00D35F33" w:rsidRPr="00023FC2">
        <w:rPr>
          <w:rFonts w:eastAsia="Arial" w:cstheme="minorHAnsi"/>
          <w:color w:val="002060"/>
        </w:rPr>
        <w:t xml:space="preserve"> </w:t>
      </w:r>
      <w:r w:rsidR="009D7094" w:rsidRPr="00023FC2">
        <w:rPr>
          <w:rFonts w:eastAsia="Arial" w:cstheme="minorHAnsi"/>
          <w:color w:val="002060"/>
        </w:rPr>
        <w:t xml:space="preserve">other </w:t>
      </w:r>
      <w:r w:rsidR="00FC534E">
        <w:rPr>
          <w:rFonts w:eastAsia="Arial" w:cstheme="minorHAnsi"/>
          <w:color w:val="002060"/>
        </w:rPr>
        <w:t xml:space="preserve">relevant </w:t>
      </w:r>
      <w:r w:rsidR="004F4D82" w:rsidRPr="00023FC2">
        <w:rPr>
          <w:rFonts w:eastAsia="Arial" w:cstheme="minorHAnsi"/>
          <w:color w:val="002060"/>
        </w:rPr>
        <w:t>stakeholders</w:t>
      </w:r>
      <w:r w:rsidR="008E3EB1" w:rsidRPr="00023FC2">
        <w:rPr>
          <w:rFonts w:eastAsia="Arial" w:cstheme="minorHAnsi"/>
          <w:color w:val="002060"/>
        </w:rPr>
        <w:t xml:space="preserve"> </w:t>
      </w:r>
      <w:r w:rsidR="00D52473">
        <w:rPr>
          <w:rFonts w:eastAsia="Arial" w:cstheme="minorHAnsi"/>
          <w:color w:val="002060"/>
        </w:rPr>
        <w:t xml:space="preserve">as </w:t>
      </w:r>
      <w:r w:rsidR="008E3EB1" w:rsidRPr="00023FC2">
        <w:rPr>
          <w:rFonts w:eastAsia="Arial" w:cstheme="minorHAnsi"/>
          <w:color w:val="002060"/>
        </w:rPr>
        <w:t xml:space="preserve">identified </w:t>
      </w:r>
      <w:r w:rsidR="00D52473">
        <w:rPr>
          <w:rFonts w:eastAsia="Arial" w:cstheme="minorHAnsi"/>
          <w:color w:val="002060"/>
        </w:rPr>
        <w:t xml:space="preserve">in the Report </w:t>
      </w:r>
      <w:r w:rsidR="00A93F9F">
        <w:rPr>
          <w:rFonts w:eastAsia="Arial" w:cstheme="minorHAnsi"/>
          <w:color w:val="002060"/>
        </w:rPr>
        <w:t>which is</w:t>
      </w:r>
      <w:r w:rsidR="00A93F9F" w:rsidRPr="00023FC2">
        <w:rPr>
          <w:rFonts w:eastAsia="Arial" w:cstheme="minorHAnsi"/>
          <w:color w:val="002060"/>
        </w:rPr>
        <w:t xml:space="preserve"> </w:t>
      </w:r>
      <w:r w:rsidR="00D35F33" w:rsidRPr="00023FC2">
        <w:rPr>
          <w:rFonts w:eastAsia="Arial" w:cstheme="minorHAnsi"/>
          <w:color w:val="002060"/>
        </w:rPr>
        <w:t xml:space="preserve">essential </w:t>
      </w:r>
      <w:r w:rsidR="00D52473">
        <w:rPr>
          <w:rFonts w:eastAsia="Arial" w:cstheme="minorHAnsi"/>
          <w:color w:val="002060"/>
        </w:rPr>
        <w:t xml:space="preserve">for </w:t>
      </w:r>
      <w:r w:rsidR="00855F03">
        <w:rPr>
          <w:rFonts w:eastAsia="Arial" w:cstheme="minorHAnsi"/>
          <w:color w:val="002060"/>
        </w:rPr>
        <w:t xml:space="preserve">addressing </w:t>
      </w:r>
      <w:r w:rsidR="00855F03" w:rsidRPr="00023FC2">
        <w:rPr>
          <w:rFonts w:eastAsia="Arial" w:cstheme="minorHAnsi"/>
          <w:color w:val="002060"/>
        </w:rPr>
        <w:t>the</w:t>
      </w:r>
      <w:r w:rsidR="008E3EB1" w:rsidRPr="00023FC2">
        <w:rPr>
          <w:rFonts w:eastAsia="Arial" w:cstheme="minorHAnsi"/>
          <w:color w:val="002060"/>
        </w:rPr>
        <w:t xml:space="preserve"> recommendations by the IEP.</w:t>
      </w:r>
    </w:p>
    <w:p w14:paraId="2C90438A" w14:textId="50ED47C2" w:rsidR="00034824" w:rsidRDefault="008E3EB1" w:rsidP="00AF6C90">
      <w:pPr>
        <w:spacing w:after="0" w:line="240" w:lineRule="auto"/>
        <w:jc w:val="both"/>
        <w:rPr>
          <w:rFonts w:eastAsia="Arial" w:cstheme="minorHAnsi"/>
          <w:color w:val="002060"/>
        </w:rPr>
      </w:pPr>
      <w:r>
        <w:rPr>
          <w:rFonts w:eastAsia="Arial" w:cstheme="minorHAnsi"/>
          <w:color w:val="002060"/>
        </w:rPr>
        <w:t xml:space="preserve">Together with the affected </w:t>
      </w:r>
      <w:r w:rsidR="00BE273C">
        <w:rPr>
          <w:rFonts w:eastAsia="Arial" w:cstheme="minorHAnsi"/>
          <w:color w:val="002060"/>
        </w:rPr>
        <w:t>communities, the</w:t>
      </w:r>
      <w:r w:rsidR="00870CCC" w:rsidRPr="00D94CE4">
        <w:rPr>
          <w:rFonts w:eastAsia="Arial" w:cstheme="minorHAnsi"/>
          <w:color w:val="002060"/>
        </w:rPr>
        <w:t xml:space="preserve"> </w:t>
      </w:r>
      <w:r w:rsidR="000E3202" w:rsidRPr="00D94CE4">
        <w:rPr>
          <w:rFonts w:eastAsia="Arial" w:cstheme="minorHAnsi"/>
          <w:color w:val="002060"/>
        </w:rPr>
        <w:t>M10</w:t>
      </w:r>
      <w:r w:rsidR="00870CCC" w:rsidRPr="00D94CE4">
        <w:rPr>
          <w:rFonts w:eastAsia="Arial" w:cstheme="minorHAnsi"/>
          <w:color w:val="002060"/>
        </w:rPr>
        <w:t xml:space="preserve"> movement</w:t>
      </w:r>
      <w:r w:rsidR="00D94CE4">
        <w:rPr>
          <w:rFonts w:eastAsia="Arial" w:cstheme="minorHAnsi"/>
          <w:color w:val="002060"/>
        </w:rPr>
        <w:t xml:space="preserve"> and </w:t>
      </w:r>
      <w:r w:rsidR="00C16CCE">
        <w:rPr>
          <w:rFonts w:eastAsia="Arial" w:cstheme="minorHAnsi"/>
          <w:color w:val="002060"/>
        </w:rPr>
        <w:t xml:space="preserve">their advisors </w:t>
      </w:r>
      <w:r w:rsidR="000E1605">
        <w:rPr>
          <w:rFonts w:eastAsia="Arial" w:cstheme="minorHAnsi"/>
          <w:color w:val="002060"/>
        </w:rPr>
        <w:t>-</w:t>
      </w:r>
      <w:r w:rsidR="00D94CE4">
        <w:rPr>
          <w:rFonts w:eastAsia="Arial" w:cstheme="minorHAnsi"/>
          <w:color w:val="002060"/>
        </w:rPr>
        <w:t xml:space="preserve"> C</w:t>
      </w:r>
      <w:r w:rsidR="00C16CCE">
        <w:rPr>
          <w:rFonts w:eastAsia="Arial" w:cstheme="minorHAnsi"/>
          <w:color w:val="002060"/>
        </w:rPr>
        <w:t xml:space="preserve">ivil </w:t>
      </w:r>
      <w:r w:rsidR="00D94CE4">
        <w:rPr>
          <w:rFonts w:eastAsia="Arial" w:cstheme="minorHAnsi"/>
          <w:color w:val="002060"/>
        </w:rPr>
        <w:t>S</w:t>
      </w:r>
      <w:r w:rsidR="00C16CCE">
        <w:rPr>
          <w:rFonts w:eastAsia="Arial" w:cstheme="minorHAnsi"/>
          <w:color w:val="002060"/>
        </w:rPr>
        <w:t xml:space="preserve">ociety </w:t>
      </w:r>
      <w:r w:rsidR="00865BC0">
        <w:rPr>
          <w:rFonts w:eastAsia="Arial" w:cstheme="minorHAnsi"/>
          <w:color w:val="002060"/>
        </w:rPr>
        <w:t>O</w:t>
      </w:r>
      <w:r w:rsidR="00C16CCE">
        <w:rPr>
          <w:rFonts w:eastAsia="Arial" w:cstheme="minorHAnsi"/>
          <w:color w:val="002060"/>
        </w:rPr>
        <w:t xml:space="preserve">rganizations </w:t>
      </w:r>
      <w:r w:rsidR="00865BC0">
        <w:rPr>
          <w:rFonts w:eastAsia="Arial" w:cstheme="minorHAnsi"/>
          <w:color w:val="002060"/>
        </w:rPr>
        <w:t>Both Ends and SOMO</w:t>
      </w:r>
      <w:r w:rsidR="00960FFF">
        <w:rPr>
          <w:rFonts w:eastAsia="Arial" w:cstheme="minorHAnsi"/>
          <w:color w:val="002060"/>
        </w:rPr>
        <w:t xml:space="preserve">, we are </w:t>
      </w:r>
      <w:r w:rsidR="0082771D">
        <w:rPr>
          <w:rFonts w:eastAsia="Arial" w:cstheme="minorHAnsi"/>
          <w:color w:val="002060"/>
        </w:rPr>
        <w:t>discussing the</w:t>
      </w:r>
      <w:r w:rsidR="00960FFF">
        <w:rPr>
          <w:rFonts w:eastAsia="Arial" w:cstheme="minorHAnsi"/>
          <w:color w:val="002060"/>
        </w:rPr>
        <w:t xml:space="preserve"> establish</w:t>
      </w:r>
      <w:r w:rsidR="0082771D">
        <w:rPr>
          <w:rFonts w:eastAsia="Arial" w:cstheme="minorHAnsi"/>
          <w:color w:val="002060"/>
        </w:rPr>
        <w:t>ment of</w:t>
      </w:r>
      <w:r w:rsidR="00960FFF">
        <w:rPr>
          <w:rFonts w:eastAsia="Arial" w:cstheme="minorHAnsi"/>
          <w:color w:val="002060"/>
        </w:rPr>
        <w:t xml:space="preserve"> a </w:t>
      </w:r>
      <w:r w:rsidR="00855F03">
        <w:rPr>
          <w:rFonts w:eastAsia="Arial" w:cstheme="minorHAnsi"/>
          <w:color w:val="002060"/>
        </w:rPr>
        <w:t>fund to</w:t>
      </w:r>
      <w:r w:rsidR="00960FFF">
        <w:rPr>
          <w:rFonts w:eastAsia="Arial" w:cstheme="minorHAnsi"/>
          <w:color w:val="002060"/>
        </w:rPr>
        <w:t xml:space="preserve"> </w:t>
      </w:r>
      <w:r w:rsidR="00D52473">
        <w:rPr>
          <w:rFonts w:eastAsia="Arial" w:cstheme="minorHAnsi"/>
          <w:color w:val="002060"/>
        </w:rPr>
        <w:t xml:space="preserve">address </w:t>
      </w:r>
      <w:r w:rsidR="008E321F">
        <w:rPr>
          <w:rFonts w:eastAsia="Arial" w:cstheme="minorHAnsi"/>
          <w:color w:val="002060"/>
        </w:rPr>
        <w:t>the</w:t>
      </w:r>
      <w:r w:rsidR="00034824">
        <w:rPr>
          <w:rFonts w:eastAsia="Arial" w:cstheme="minorHAnsi"/>
          <w:color w:val="002060"/>
        </w:rPr>
        <w:t xml:space="preserve"> impacts in line </w:t>
      </w:r>
      <w:r w:rsidR="00034824" w:rsidRPr="00A4127F">
        <w:rPr>
          <w:rFonts w:eastAsia="Arial" w:cstheme="minorHAnsi"/>
          <w:color w:val="002060"/>
        </w:rPr>
        <w:t xml:space="preserve">with </w:t>
      </w:r>
      <w:r w:rsidR="00B1522E" w:rsidRPr="00A4127F">
        <w:rPr>
          <w:rFonts w:eastAsia="Arial" w:cstheme="minorHAnsi"/>
          <w:color w:val="002060"/>
        </w:rPr>
        <w:t>the</w:t>
      </w:r>
      <w:r w:rsidR="00B1522E">
        <w:rPr>
          <w:rFonts w:eastAsia="Arial" w:cstheme="minorHAnsi"/>
          <w:color w:val="002060"/>
        </w:rPr>
        <w:t xml:space="preserve"> </w:t>
      </w:r>
      <w:r w:rsidR="00034824">
        <w:rPr>
          <w:rFonts w:eastAsia="Arial" w:cstheme="minorHAnsi"/>
          <w:color w:val="002060"/>
        </w:rPr>
        <w:t>recommendations in the Report</w:t>
      </w:r>
      <w:r w:rsidR="00317788">
        <w:rPr>
          <w:rFonts w:eastAsia="Arial" w:cstheme="minorHAnsi"/>
          <w:color w:val="002060"/>
        </w:rPr>
        <w:t xml:space="preserve">, </w:t>
      </w:r>
      <w:r w:rsidR="00960FFF">
        <w:rPr>
          <w:rFonts w:eastAsia="Arial" w:cstheme="minorHAnsi"/>
          <w:color w:val="002060"/>
        </w:rPr>
        <w:t xml:space="preserve">and </w:t>
      </w:r>
      <w:r w:rsidR="00960FFF" w:rsidRPr="00A4127F">
        <w:rPr>
          <w:rFonts w:eastAsia="Arial" w:cstheme="minorHAnsi"/>
          <w:color w:val="002060"/>
        </w:rPr>
        <w:t xml:space="preserve">we </w:t>
      </w:r>
      <w:r w:rsidR="00317788" w:rsidRPr="00A4127F">
        <w:rPr>
          <w:rFonts w:eastAsia="Arial" w:cstheme="minorHAnsi"/>
          <w:color w:val="002060"/>
        </w:rPr>
        <w:t>intend</w:t>
      </w:r>
      <w:r w:rsidR="00317788">
        <w:rPr>
          <w:rFonts w:eastAsia="Arial" w:cstheme="minorHAnsi"/>
          <w:color w:val="002060"/>
        </w:rPr>
        <w:t xml:space="preserve"> </w:t>
      </w:r>
      <w:r w:rsidR="001546C6">
        <w:rPr>
          <w:rFonts w:eastAsia="Arial" w:cstheme="minorHAnsi"/>
          <w:color w:val="002060"/>
        </w:rPr>
        <w:t xml:space="preserve">to </w:t>
      </w:r>
      <w:r w:rsidR="001546C6" w:rsidRPr="00A4127F">
        <w:rPr>
          <w:rFonts w:eastAsia="Arial" w:cstheme="minorHAnsi"/>
          <w:color w:val="002060"/>
        </w:rPr>
        <w:t>bring</w:t>
      </w:r>
      <w:r w:rsidR="001546C6">
        <w:rPr>
          <w:rFonts w:eastAsia="Arial" w:cstheme="minorHAnsi"/>
          <w:color w:val="002060"/>
        </w:rPr>
        <w:t xml:space="preserve"> this to a successful conclusion</w:t>
      </w:r>
      <w:r w:rsidR="00960FFF">
        <w:rPr>
          <w:rFonts w:eastAsia="Arial" w:cstheme="minorHAnsi"/>
          <w:color w:val="002060"/>
        </w:rPr>
        <w:t>.</w:t>
      </w:r>
      <w:r w:rsidR="00865BC0">
        <w:rPr>
          <w:rFonts w:eastAsia="Arial" w:cstheme="minorHAnsi"/>
          <w:color w:val="002060"/>
        </w:rPr>
        <w:t xml:space="preserve"> </w:t>
      </w:r>
    </w:p>
    <w:p w14:paraId="625F6E70" w14:textId="77777777" w:rsidR="00034824" w:rsidRDefault="00034824" w:rsidP="00AF6C90">
      <w:pPr>
        <w:spacing w:after="0" w:line="240" w:lineRule="auto"/>
        <w:jc w:val="both"/>
        <w:rPr>
          <w:rFonts w:eastAsia="Arial" w:cstheme="minorHAnsi"/>
          <w:color w:val="002060"/>
        </w:rPr>
      </w:pPr>
    </w:p>
    <w:p w14:paraId="465F602E" w14:textId="49C0E028" w:rsidR="00034824" w:rsidRDefault="00100597" w:rsidP="00AF6C90">
      <w:pPr>
        <w:spacing w:after="0" w:line="240" w:lineRule="auto"/>
        <w:jc w:val="both"/>
        <w:rPr>
          <w:rFonts w:eastAsia="Arial" w:cstheme="minorHAnsi"/>
          <w:color w:val="002060"/>
        </w:rPr>
      </w:pPr>
      <w:r>
        <w:rPr>
          <w:rFonts w:cstheme="minorHAnsi"/>
          <w:color w:val="002060"/>
        </w:rPr>
        <w:t>W</w:t>
      </w:r>
      <w:r w:rsidR="00597EF6" w:rsidRPr="003C37CF">
        <w:rPr>
          <w:rFonts w:cstheme="minorHAnsi"/>
          <w:color w:val="002060"/>
        </w:rPr>
        <w:t xml:space="preserve">e want to express our gratitude to the IEP for the thorough process they have undertaken since the complaint was filed </w:t>
      </w:r>
      <w:r>
        <w:rPr>
          <w:rFonts w:cstheme="minorHAnsi"/>
          <w:color w:val="002060"/>
        </w:rPr>
        <w:t xml:space="preserve">and declared admissible </w:t>
      </w:r>
      <w:r w:rsidR="001E1B04">
        <w:rPr>
          <w:rFonts w:cstheme="minorHAnsi"/>
          <w:color w:val="002060"/>
        </w:rPr>
        <w:t>in</w:t>
      </w:r>
      <w:r>
        <w:rPr>
          <w:rFonts w:cstheme="minorHAnsi"/>
          <w:color w:val="002060"/>
        </w:rPr>
        <w:t xml:space="preserve"> June 2014 </w:t>
      </w:r>
      <w:r w:rsidR="00597EF6" w:rsidRPr="003C37CF">
        <w:rPr>
          <w:rFonts w:cstheme="minorHAnsi"/>
          <w:color w:val="002060"/>
        </w:rPr>
        <w:t xml:space="preserve">until this third and final </w:t>
      </w:r>
      <w:r w:rsidR="000F5B73">
        <w:rPr>
          <w:rFonts w:cstheme="minorHAnsi"/>
          <w:color w:val="002060"/>
        </w:rPr>
        <w:t xml:space="preserve">Monitoring </w:t>
      </w:r>
      <w:r>
        <w:rPr>
          <w:rFonts w:cstheme="minorHAnsi"/>
          <w:color w:val="002060"/>
        </w:rPr>
        <w:t>Report</w:t>
      </w:r>
      <w:r w:rsidR="00982272">
        <w:rPr>
          <w:rFonts w:cstheme="minorHAnsi"/>
          <w:color w:val="002060"/>
        </w:rPr>
        <w:t>.</w:t>
      </w:r>
      <w:r w:rsidR="00217333">
        <w:rPr>
          <w:rFonts w:cstheme="minorHAnsi"/>
          <w:color w:val="002060"/>
        </w:rPr>
        <w:t xml:space="preserve"> </w:t>
      </w:r>
      <w:r w:rsidR="00C142B5" w:rsidRPr="003C37CF">
        <w:rPr>
          <w:rFonts w:eastAsia="Arial" w:cstheme="minorHAnsi"/>
          <w:color w:val="002060"/>
        </w:rPr>
        <w:t xml:space="preserve">The </w:t>
      </w:r>
      <w:r w:rsidR="00982272">
        <w:rPr>
          <w:rFonts w:eastAsia="Arial" w:cstheme="minorHAnsi"/>
          <w:color w:val="002060"/>
        </w:rPr>
        <w:t>P</w:t>
      </w:r>
      <w:r w:rsidR="00C142B5" w:rsidRPr="003C37CF">
        <w:rPr>
          <w:rFonts w:eastAsia="Arial" w:cstheme="minorHAnsi"/>
          <w:color w:val="002060"/>
        </w:rPr>
        <w:t>roject</w:t>
      </w:r>
      <w:r w:rsidR="00982272">
        <w:rPr>
          <w:rFonts w:eastAsia="Arial" w:cstheme="minorHAnsi"/>
          <w:color w:val="002060"/>
        </w:rPr>
        <w:t>, including the complaints process,</w:t>
      </w:r>
      <w:r w:rsidR="00C142B5" w:rsidRPr="003C37CF">
        <w:rPr>
          <w:rFonts w:eastAsia="Arial" w:cstheme="minorHAnsi"/>
          <w:color w:val="002060"/>
        </w:rPr>
        <w:t xml:space="preserve"> has resulted</w:t>
      </w:r>
      <w:r w:rsidR="00C142B5">
        <w:rPr>
          <w:rFonts w:eastAsia="Arial" w:cstheme="minorHAnsi"/>
          <w:color w:val="002060"/>
        </w:rPr>
        <w:t xml:space="preserve">, as reflected in the </w:t>
      </w:r>
      <w:r w:rsidR="00982272">
        <w:rPr>
          <w:rFonts w:eastAsia="Arial" w:cstheme="minorHAnsi"/>
          <w:color w:val="002060"/>
        </w:rPr>
        <w:t>R</w:t>
      </w:r>
      <w:r w:rsidR="00C142B5">
        <w:rPr>
          <w:rFonts w:eastAsia="Arial" w:cstheme="minorHAnsi"/>
          <w:color w:val="002060"/>
        </w:rPr>
        <w:t>eport,</w:t>
      </w:r>
      <w:r w:rsidR="00C142B5" w:rsidRPr="003C37CF">
        <w:rPr>
          <w:rFonts w:eastAsia="Arial" w:cstheme="minorHAnsi"/>
          <w:color w:val="002060"/>
        </w:rPr>
        <w:t xml:space="preserve"> in several important institutional learnings for both DEG and FMO, and changes in our procedures and operations</w:t>
      </w:r>
      <w:r w:rsidR="00982272">
        <w:rPr>
          <w:rFonts w:eastAsia="Arial" w:cstheme="minorHAnsi"/>
          <w:color w:val="002060"/>
        </w:rPr>
        <w:t>.</w:t>
      </w:r>
      <w:r w:rsidR="00217333">
        <w:rPr>
          <w:rFonts w:eastAsia="Arial" w:cstheme="minorHAnsi"/>
          <w:color w:val="002060"/>
        </w:rPr>
        <w:t xml:space="preserve"> </w:t>
      </w:r>
    </w:p>
    <w:p w14:paraId="0BD52304" w14:textId="245E07D6" w:rsidR="00C142B5" w:rsidRPr="00597EF6" w:rsidRDefault="00D52473" w:rsidP="00AF6C90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eastAsia="Arial" w:cstheme="minorHAnsi"/>
          <w:color w:val="002060"/>
        </w:rPr>
        <w:t>W</w:t>
      </w:r>
      <w:r w:rsidR="00217333">
        <w:rPr>
          <w:rFonts w:eastAsia="Arial" w:cstheme="minorHAnsi"/>
          <w:color w:val="002060"/>
        </w:rPr>
        <w:t>e want to thank the M10 movement for their continued willingness to further engage after the closure of the ICM complaint process.</w:t>
      </w:r>
      <w:r w:rsidR="00BE273C">
        <w:rPr>
          <w:rFonts w:eastAsia="Arial" w:cstheme="minorHAnsi"/>
          <w:color w:val="002060"/>
        </w:rPr>
        <w:t xml:space="preserve"> </w:t>
      </w:r>
    </w:p>
    <w:sectPr w:rsidR="00C142B5" w:rsidRPr="00597EF6" w:rsidSect="00870CCC">
      <w:head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DCE" w14:textId="77777777" w:rsidR="001B31BB" w:rsidRDefault="001B31BB" w:rsidP="00870CCC">
      <w:pPr>
        <w:spacing w:after="0" w:line="240" w:lineRule="auto"/>
      </w:pPr>
      <w:r>
        <w:separator/>
      </w:r>
    </w:p>
  </w:endnote>
  <w:endnote w:type="continuationSeparator" w:id="0">
    <w:p w14:paraId="32C41D2A" w14:textId="77777777" w:rsidR="001B31BB" w:rsidRDefault="001B31BB" w:rsidP="0087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4A1C" w14:textId="77777777" w:rsidR="001B31BB" w:rsidRDefault="001B31BB" w:rsidP="00870CCC">
      <w:pPr>
        <w:spacing w:after="0" w:line="240" w:lineRule="auto"/>
      </w:pPr>
      <w:r>
        <w:separator/>
      </w:r>
    </w:p>
  </w:footnote>
  <w:footnote w:type="continuationSeparator" w:id="0">
    <w:p w14:paraId="2F8D9559" w14:textId="77777777" w:rsidR="001B31BB" w:rsidRDefault="001B31BB" w:rsidP="0087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3512" w14:textId="329D0BB3" w:rsidR="00581D92" w:rsidRDefault="00581D92" w:rsidP="00870CCC">
    <w:pPr>
      <w:pStyle w:val="Header"/>
    </w:pPr>
    <w:r>
      <w:ptab w:relativeTo="margin" w:alignment="center" w:leader="none"/>
    </w:r>
    <w:r>
      <w:rPr>
        <w:noProof/>
        <w:lang w:val="de-DE" w:eastAsia="zh-CN" w:bidi="th-TH"/>
      </w:rPr>
      <w:drawing>
        <wp:anchor distT="0" distB="0" distL="114300" distR="114300" simplePos="0" relativeHeight="251660288" behindDoc="1" locked="0" layoutInCell="1" allowOverlap="1" wp14:anchorId="6E63D2BE" wp14:editId="3E588CF8">
          <wp:simplePos x="0" y="0"/>
          <wp:positionH relativeFrom="column">
            <wp:posOffset>4327525</wp:posOffset>
          </wp:positionH>
          <wp:positionV relativeFrom="paragraph">
            <wp:posOffset>-87630</wp:posOffset>
          </wp:positionV>
          <wp:extent cx="1540800" cy="360000"/>
          <wp:effectExtent l="0" t="0" r="2540" b="2540"/>
          <wp:wrapNone/>
          <wp:docPr id="16" name="Picture 16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device, gau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zh-CN" w:bidi="th-TH"/>
      </w:rPr>
      <w:drawing>
        <wp:anchor distT="0" distB="0" distL="114300" distR="114300" simplePos="0" relativeHeight="251659264" behindDoc="1" locked="0" layoutInCell="1" allowOverlap="1" wp14:anchorId="2C896533" wp14:editId="4DD6A319">
          <wp:simplePos x="0" y="0"/>
          <wp:positionH relativeFrom="page">
            <wp:posOffset>756285</wp:posOffset>
          </wp:positionH>
          <wp:positionV relativeFrom="page">
            <wp:posOffset>360045</wp:posOffset>
          </wp:positionV>
          <wp:extent cx="1140460" cy="847725"/>
          <wp:effectExtent l="19050" t="0" r="2540" b="0"/>
          <wp:wrapNone/>
          <wp:docPr id="9" name="Picture 2" descr="logo 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046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80692" w14:textId="15171C15" w:rsidR="00581D92" w:rsidRDefault="00581D92" w:rsidP="00870CCC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1830"/>
    <w:multiLevelType w:val="multilevel"/>
    <w:tmpl w:val="BE14B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6" w:hanging="712"/>
      </w:pPr>
    </w:lvl>
    <w:lvl w:ilvl="2">
      <w:start w:val="1"/>
      <w:numFmt w:val="decimal"/>
      <w:isLgl/>
      <w:lvlText w:val="%1.%2.%3"/>
      <w:lvlJc w:val="left"/>
      <w:pPr>
        <w:ind w:left="1768" w:hanging="720"/>
      </w:pPr>
    </w:lvl>
    <w:lvl w:ilvl="3">
      <w:start w:val="1"/>
      <w:numFmt w:val="decimal"/>
      <w:isLgl/>
      <w:lvlText w:val="%1.%2.%3.%4"/>
      <w:lvlJc w:val="left"/>
      <w:pPr>
        <w:ind w:left="2112" w:hanging="720"/>
      </w:pPr>
    </w:lvl>
    <w:lvl w:ilvl="4">
      <w:start w:val="1"/>
      <w:numFmt w:val="decimal"/>
      <w:isLgl/>
      <w:lvlText w:val="%1.%2.%3.%4.%5"/>
      <w:lvlJc w:val="left"/>
      <w:pPr>
        <w:ind w:left="2816" w:hanging="1080"/>
      </w:pPr>
    </w:lvl>
    <w:lvl w:ilvl="5">
      <w:start w:val="1"/>
      <w:numFmt w:val="decimal"/>
      <w:isLgl/>
      <w:lvlText w:val="%1.%2.%3.%4.%5.%6"/>
      <w:lvlJc w:val="left"/>
      <w:pPr>
        <w:ind w:left="3160" w:hanging="1080"/>
      </w:pPr>
    </w:lvl>
    <w:lvl w:ilvl="6">
      <w:start w:val="1"/>
      <w:numFmt w:val="decimal"/>
      <w:isLgl/>
      <w:lvlText w:val="%1.%2.%3.%4.%5.%6.%7"/>
      <w:lvlJc w:val="left"/>
      <w:pPr>
        <w:ind w:left="3864" w:hanging="1440"/>
      </w:p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</w:lvl>
    <w:lvl w:ilvl="8">
      <w:start w:val="1"/>
      <w:numFmt w:val="decimal"/>
      <w:isLgl/>
      <w:lvlText w:val="%1.%2.%3.%4.%5.%6.%7.%8.%9"/>
      <w:lvlJc w:val="left"/>
      <w:pPr>
        <w:ind w:left="4552" w:hanging="1440"/>
      </w:pPr>
    </w:lvl>
  </w:abstractNum>
  <w:num w:numId="1" w16cid:durableId="1948540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F5"/>
    <w:rsid w:val="000035A7"/>
    <w:rsid w:val="00023FC2"/>
    <w:rsid w:val="000248B0"/>
    <w:rsid w:val="00034824"/>
    <w:rsid w:val="00042390"/>
    <w:rsid w:val="00043317"/>
    <w:rsid w:val="000740F8"/>
    <w:rsid w:val="00077F5F"/>
    <w:rsid w:val="000A0721"/>
    <w:rsid w:val="000A1F48"/>
    <w:rsid w:val="000B2706"/>
    <w:rsid w:val="000C3122"/>
    <w:rsid w:val="000E1605"/>
    <w:rsid w:val="000E1982"/>
    <w:rsid w:val="000E3202"/>
    <w:rsid w:val="000F1301"/>
    <w:rsid w:val="000F5B73"/>
    <w:rsid w:val="00100597"/>
    <w:rsid w:val="00107A56"/>
    <w:rsid w:val="0012031B"/>
    <w:rsid w:val="00127E74"/>
    <w:rsid w:val="00141448"/>
    <w:rsid w:val="001433E0"/>
    <w:rsid w:val="001546C6"/>
    <w:rsid w:val="00156720"/>
    <w:rsid w:val="001577A5"/>
    <w:rsid w:val="00175828"/>
    <w:rsid w:val="00190023"/>
    <w:rsid w:val="001B31BB"/>
    <w:rsid w:val="001E1B04"/>
    <w:rsid w:val="001E493C"/>
    <w:rsid w:val="001E59DE"/>
    <w:rsid w:val="00217333"/>
    <w:rsid w:val="00227278"/>
    <w:rsid w:val="00251657"/>
    <w:rsid w:val="002B1FFB"/>
    <w:rsid w:val="002B33A0"/>
    <w:rsid w:val="002C50E0"/>
    <w:rsid w:val="002E128F"/>
    <w:rsid w:val="00317788"/>
    <w:rsid w:val="00345C37"/>
    <w:rsid w:val="00351A06"/>
    <w:rsid w:val="0036040A"/>
    <w:rsid w:val="00360866"/>
    <w:rsid w:val="00364ED2"/>
    <w:rsid w:val="00366DD9"/>
    <w:rsid w:val="00393007"/>
    <w:rsid w:val="003C1741"/>
    <w:rsid w:val="003C37CF"/>
    <w:rsid w:val="003E0615"/>
    <w:rsid w:val="003E4398"/>
    <w:rsid w:val="003E5091"/>
    <w:rsid w:val="003F3B1E"/>
    <w:rsid w:val="00414C7C"/>
    <w:rsid w:val="00443113"/>
    <w:rsid w:val="00450ED9"/>
    <w:rsid w:val="00454270"/>
    <w:rsid w:val="00463898"/>
    <w:rsid w:val="00464A3F"/>
    <w:rsid w:val="00483A9B"/>
    <w:rsid w:val="00483DE6"/>
    <w:rsid w:val="0049422C"/>
    <w:rsid w:val="004974D6"/>
    <w:rsid w:val="004C0AA1"/>
    <w:rsid w:val="004C2B5F"/>
    <w:rsid w:val="004C6E63"/>
    <w:rsid w:val="004E3AE2"/>
    <w:rsid w:val="004F11D5"/>
    <w:rsid w:val="004F4D82"/>
    <w:rsid w:val="004F5477"/>
    <w:rsid w:val="004F7730"/>
    <w:rsid w:val="00512E8D"/>
    <w:rsid w:val="005144B8"/>
    <w:rsid w:val="00514E5B"/>
    <w:rsid w:val="0052338D"/>
    <w:rsid w:val="00532040"/>
    <w:rsid w:val="005651B1"/>
    <w:rsid w:val="00571FE2"/>
    <w:rsid w:val="00576C79"/>
    <w:rsid w:val="005771DD"/>
    <w:rsid w:val="00581D92"/>
    <w:rsid w:val="00597EF6"/>
    <w:rsid w:val="005A3C58"/>
    <w:rsid w:val="005C3DF9"/>
    <w:rsid w:val="005D28A0"/>
    <w:rsid w:val="005E1AAE"/>
    <w:rsid w:val="00603511"/>
    <w:rsid w:val="0060597A"/>
    <w:rsid w:val="00606EC9"/>
    <w:rsid w:val="006210ED"/>
    <w:rsid w:val="006343D0"/>
    <w:rsid w:val="0064267F"/>
    <w:rsid w:val="006517C7"/>
    <w:rsid w:val="00654257"/>
    <w:rsid w:val="00666980"/>
    <w:rsid w:val="006811AB"/>
    <w:rsid w:val="00691009"/>
    <w:rsid w:val="0069677B"/>
    <w:rsid w:val="006B6B6F"/>
    <w:rsid w:val="006C4A1F"/>
    <w:rsid w:val="006D05D8"/>
    <w:rsid w:val="006E0BDE"/>
    <w:rsid w:val="006F28EC"/>
    <w:rsid w:val="006F37C8"/>
    <w:rsid w:val="00701950"/>
    <w:rsid w:val="00706645"/>
    <w:rsid w:val="007127AA"/>
    <w:rsid w:val="0072122F"/>
    <w:rsid w:val="0077563B"/>
    <w:rsid w:val="0078231E"/>
    <w:rsid w:val="00784D9B"/>
    <w:rsid w:val="00791B1B"/>
    <w:rsid w:val="007B291B"/>
    <w:rsid w:val="007C776B"/>
    <w:rsid w:val="007D2DAB"/>
    <w:rsid w:val="007E4FC1"/>
    <w:rsid w:val="007E6BAF"/>
    <w:rsid w:val="007F3B0A"/>
    <w:rsid w:val="008049BD"/>
    <w:rsid w:val="00820915"/>
    <w:rsid w:val="00820F39"/>
    <w:rsid w:val="00821BCB"/>
    <w:rsid w:val="0082771D"/>
    <w:rsid w:val="00830CF9"/>
    <w:rsid w:val="0083637C"/>
    <w:rsid w:val="00843A1F"/>
    <w:rsid w:val="00844584"/>
    <w:rsid w:val="00845099"/>
    <w:rsid w:val="0085318F"/>
    <w:rsid w:val="00855F03"/>
    <w:rsid w:val="00865BC0"/>
    <w:rsid w:val="00870CCC"/>
    <w:rsid w:val="00883576"/>
    <w:rsid w:val="00894E59"/>
    <w:rsid w:val="008A2556"/>
    <w:rsid w:val="008E321F"/>
    <w:rsid w:val="008E3CFE"/>
    <w:rsid w:val="008E3EB1"/>
    <w:rsid w:val="008E41F8"/>
    <w:rsid w:val="008E7FB4"/>
    <w:rsid w:val="00900DDC"/>
    <w:rsid w:val="00901878"/>
    <w:rsid w:val="009057ED"/>
    <w:rsid w:val="0090791B"/>
    <w:rsid w:val="00910D99"/>
    <w:rsid w:val="00911132"/>
    <w:rsid w:val="0091575D"/>
    <w:rsid w:val="00923C1F"/>
    <w:rsid w:val="00941489"/>
    <w:rsid w:val="00960FFF"/>
    <w:rsid w:val="00963034"/>
    <w:rsid w:val="00965AE5"/>
    <w:rsid w:val="009750AD"/>
    <w:rsid w:val="00982272"/>
    <w:rsid w:val="00984A17"/>
    <w:rsid w:val="009A2F0E"/>
    <w:rsid w:val="009B763E"/>
    <w:rsid w:val="009C29BC"/>
    <w:rsid w:val="009D7094"/>
    <w:rsid w:val="009E53A5"/>
    <w:rsid w:val="009E6FB8"/>
    <w:rsid w:val="009F30DE"/>
    <w:rsid w:val="009F5DCE"/>
    <w:rsid w:val="00A1665F"/>
    <w:rsid w:val="00A228D8"/>
    <w:rsid w:val="00A27EE9"/>
    <w:rsid w:val="00A4127F"/>
    <w:rsid w:val="00A423B9"/>
    <w:rsid w:val="00A76F24"/>
    <w:rsid w:val="00A8175C"/>
    <w:rsid w:val="00A828F0"/>
    <w:rsid w:val="00A93F9F"/>
    <w:rsid w:val="00A96FA1"/>
    <w:rsid w:val="00AA54ED"/>
    <w:rsid w:val="00AC2061"/>
    <w:rsid w:val="00AE4370"/>
    <w:rsid w:val="00AF6C90"/>
    <w:rsid w:val="00AF77E6"/>
    <w:rsid w:val="00B076C0"/>
    <w:rsid w:val="00B078CF"/>
    <w:rsid w:val="00B1522E"/>
    <w:rsid w:val="00B1549C"/>
    <w:rsid w:val="00B42221"/>
    <w:rsid w:val="00B65F44"/>
    <w:rsid w:val="00B73DA4"/>
    <w:rsid w:val="00B87374"/>
    <w:rsid w:val="00B929F9"/>
    <w:rsid w:val="00BA1015"/>
    <w:rsid w:val="00BB102A"/>
    <w:rsid w:val="00BB3444"/>
    <w:rsid w:val="00BE273C"/>
    <w:rsid w:val="00BF5BDD"/>
    <w:rsid w:val="00BF7190"/>
    <w:rsid w:val="00C008F5"/>
    <w:rsid w:val="00C0207C"/>
    <w:rsid w:val="00C026DA"/>
    <w:rsid w:val="00C142B5"/>
    <w:rsid w:val="00C16CCE"/>
    <w:rsid w:val="00C20D93"/>
    <w:rsid w:val="00C22251"/>
    <w:rsid w:val="00C528A8"/>
    <w:rsid w:val="00C806AA"/>
    <w:rsid w:val="00C879E0"/>
    <w:rsid w:val="00C917FA"/>
    <w:rsid w:val="00CA5C79"/>
    <w:rsid w:val="00CA6F0B"/>
    <w:rsid w:val="00CC4B6C"/>
    <w:rsid w:val="00CD10CC"/>
    <w:rsid w:val="00CD1EBF"/>
    <w:rsid w:val="00CD40AE"/>
    <w:rsid w:val="00CE650E"/>
    <w:rsid w:val="00D35F33"/>
    <w:rsid w:val="00D458EC"/>
    <w:rsid w:val="00D52473"/>
    <w:rsid w:val="00D634CC"/>
    <w:rsid w:val="00D94CE4"/>
    <w:rsid w:val="00DA352F"/>
    <w:rsid w:val="00DA382A"/>
    <w:rsid w:val="00DC425F"/>
    <w:rsid w:val="00DF0315"/>
    <w:rsid w:val="00E20E8C"/>
    <w:rsid w:val="00E237F2"/>
    <w:rsid w:val="00E73829"/>
    <w:rsid w:val="00E76270"/>
    <w:rsid w:val="00E80D27"/>
    <w:rsid w:val="00E858F9"/>
    <w:rsid w:val="00EA18D1"/>
    <w:rsid w:val="00EA346F"/>
    <w:rsid w:val="00EA5632"/>
    <w:rsid w:val="00EC086C"/>
    <w:rsid w:val="00ED5EF1"/>
    <w:rsid w:val="00F330BB"/>
    <w:rsid w:val="00F54409"/>
    <w:rsid w:val="00F73C1B"/>
    <w:rsid w:val="00F75F7E"/>
    <w:rsid w:val="00F86D16"/>
    <w:rsid w:val="00F917AE"/>
    <w:rsid w:val="00FC534E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4BC180"/>
  <w15:docId w15:val="{A3DED574-9467-4E0F-8000-084D3384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E7FB4"/>
    <w:pPr>
      <w:suppressAutoHyphens/>
      <w:spacing w:line="240" w:lineRule="auto"/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FB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FB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26DA"/>
    <w:pPr>
      <w:suppressAutoHyphens/>
      <w:spacing w:line="256" w:lineRule="auto"/>
      <w:ind w:left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nhideWhenUsed/>
    <w:rsid w:val="0087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CC"/>
  </w:style>
  <w:style w:type="paragraph" w:styleId="Footer">
    <w:name w:val="footer"/>
    <w:basedOn w:val="Normal"/>
    <w:link w:val="FooterChar"/>
    <w:uiPriority w:val="99"/>
    <w:unhideWhenUsed/>
    <w:rsid w:val="0087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C1"/>
    <w:pPr>
      <w:suppressAutoHyphens w:val="0"/>
      <w:jc w:val="left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C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30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D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aun1806/Downloads/150529_Barro%20Blanco%20final%20report%20rev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o.nl/barro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un1806\Downloads\ICM%20Monitoring%20report%20BBHP%20November%20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van Ulden</dc:creator>
  <cp:keywords/>
  <dc:description/>
  <cp:lastModifiedBy>Josh Asmah</cp:lastModifiedBy>
  <cp:revision>3</cp:revision>
  <dcterms:created xsi:type="dcterms:W3CDTF">2022-10-05T09:16:00Z</dcterms:created>
  <dcterms:modified xsi:type="dcterms:W3CDTF">2022-10-05T09:25:00Z</dcterms:modified>
</cp:coreProperties>
</file>